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A2" w:rsidRDefault="004F7AA2">
      <w:pPr>
        <w:pStyle w:val="1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南塔幼儿园改扩建工作方案</w:t>
      </w:r>
    </w:p>
    <w:p w:rsidR="00A00CF2" w:rsidRDefault="00A00CF2" w:rsidP="00A00CF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区管委会：</w:t>
      </w:r>
    </w:p>
    <w:p w:rsidR="00EA6DA4" w:rsidRPr="00ED0D50" w:rsidRDefault="00EA6DA4" w:rsidP="00994EF3">
      <w:pPr>
        <w:ind w:firstLineChars="150"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Pr="00994EF3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市政府文件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要求，经开区在2018年需开工建设1所公办幼儿园，我区</w:t>
      </w:r>
      <w:proofErr w:type="gramStart"/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拟将</w:t>
      </w:r>
      <w:r w:rsidR="00A00CF2" w:rsidRPr="00ED0D50">
        <w:rPr>
          <w:rFonts w:ascii="仿宋" w:eastAsia="仿宋" w:hAnsi="仿宋" w:cs="宋体" w:hint="eastAsia"/>
          <w:kern w:val="0"/>
          <w:sz w:val="32"/>
          <w:szCs w:val="32"/>
        </w:rPr>
        <w:t>富临</w:t>
      </w:r>
      <w:proofErr w:type="gramEnd"/>
      <w:r w:rsidR="00A00CF2" w:rsidRPr="00ED0D50">
        <w:rPr>
          <w:rFonts w:ascii="仿宋" w:eastAsia="仿宋" w:hAnsi="仿宋" w:cs="宋体" w:hint="eastAsia"/>
          <w:kern w:val="0"/>
          <w:sz w:val="32"/>
          <w:szCs w:val="32"/>
        </w:rPr>
        <w:t>实验</w:t>
      </w:r>
      <w:proofErr w:type="gramStart"/>
      <w:r w:rsidR="00A00CF2" w:rsidRPr="00ED0D50">
        <w:rPr>
          <w:rFonts w:ascii="仿宋" w:eastAsia="仿宋" w:hAnsi="仿宋" w:cs="宋体" w:hint="eastAsia"/>
          <w:kern w:val="0"/>
          <w:sz w:val="32"/>
          <w:szCs w:val="32"/>
        </w:rPr>
        <w:t>小学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南</w:t>
      </w:r>
      <w:proofErr w:type="gramEnd"/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塔校点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改扩建为公办幼儿园。现将相关工作方案报告如下：</w:t>
      </w:r>
    </w:p>
    <w:p w:rsidR="004F7AA2" w:rsidRDefault="004F7AA2" w:rsidP="00695EF4">
      <w:pPr>
        <w:numPr>
          <w:ilvl w:val="0"/>
          <w:numId w:val="5"/>
        </w:num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南塔校点概况</w:t>
      </w:r>
    </w:p>
    <w:p w:rsidR="004F7AA2" w:rsidRPr="00ED0D50" w:rsidRDefault="00D05F50" w:rsidP="00695EF4">
      <w:pPr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经开区富临实验</w:t>
      </w:r>
      <w:proofErr w:type="gramStart"/>
      <w:r w:rsidRPr="00ED0D50">
        <w:rPr>
          <w:rFonts w:ascii="仿宋" w:eastAsia="仿宋" w:hAnsi="仿宋" w:cs="宋体" w:hint="eastAsia"/>
          <w:kern w:val="0"/>
          <w:sz w:val="32"/>
          <w:szCs w:val="32"/>
        </w:rPr>
        <w:t>小学南</w:t>
      </w:r>
      <w:proofErr w:type="gramEnd"/>
      <w:r w:rsidRPr="00ED0D50">
        <w:rPr>
          <w:rFonts w:ascii="仿宋" w:eastAsia="仿宋" w:hAnsi="仿宋" w:cs="宋体" w:hint="eastAsia"/>
          <w:kern w:val="0"/>
          <w:sz w:val="32"/>
          <w:szCs w:val="32"/>
        </w:rPr>
        <w:t>塔校点</w:t>
      </w:r>
      <w:r w:rsidR="00EA6DA4" w:rsidRPr="00ED0D50">
        <w:rPr>
          <w:rFonts w:ascii="仿宋" w:eastAsia="仿宋" w:hAnsi="仿宋" w:cs="宋体" w:hint="eastAsia"/>
          <w:kern w:val="0"/>
          <w:sz w:val="32"/>
          <w:szCs w:val="32"/>
        </w:rPr>
        <w:t>位于</w:t>
      </w:r>
      <w:r w:rsidR="00EA6DA4" w:rsidRPr="00994EF3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经开区南塔</w:t>
      </w:r>
      <w:r w:rsidR="00EA6DA4" w:rsidRPr="00ED0D50">
        <w:rPr>
          <w:rFonts w:ascii="仿宋" w:eastAsia="仿宋" w:hAnsi="仿宋" w:cs="宋体" w:hint="eastAsia"/>
          <w:kern w:val="0"/>
          <w:sz w:val="32"/>
          <w:szCs w:val="32"/>
        </w:rPr>
        <w:t>，学校始建于1992年，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是当时绵阳市有名的乡村小学，</w:t>
      </w:r>
      <w:r w:rsidR="00520901" w:rsidRPr="00ED0D50">
        <w:rPr>
          <w:rFonts w:ascii="仿宋" w:eastAsia="仿宋" w:hAnsi="仿宋" w:cs="宋体" w:hint="eastAsia"/>
          <w:kern w:val="0"/>
          <w:sz w:val="32"/>
          <w:szCs w:val="32"/>
        </w:rPr>
        <w:t>曾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多次</w:t>
      </w:r>
      <w:proofErr w:type="gramStart"/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承接省</w:t>
      </w:r>
      <w:proofErr w:type="gramEnd"/>
      <w:r w:rsidRPr="00ED0D50">
        <w:rPr>
          <w:rFonts w:ascii="仿宋" w:eastAsia="仿宋" w:hAnsi="仿宋" w:cs="宋体" w:hint="eastAsia"/>
          <w:kern w:val="0"/>
          <w:sz w:val="32"/>
          <w:szCs w:val="32"/>
        </w:rPr>
        <w:t>市县</w:t>
      </w:r>
      <w:r w:rsidR="00520901" w:rsidRPr="00ED0D50">
        <w:rPr>
          <w:rFonts w:ascii="仿宋" w:eastAsia="仿宋" w:hAnsi="仿宋" w:cs="宋体" w:hint="eastAsia"/>
          <w:kern w:val="0"/>
          <w:sz w:val="32"/>
          <w:szCs w:val="32"/>
        </w:rPr>
        <w:t>各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级各</w:t>
      </w:r>
      <w:r w:rsidR="00520901" w:rsidRPr="00ED0D50">
        <w:rPr>
          <w:rFonts w:ascii="仿宋" w:eastAsia="仿宋" w:hAnsi="仿宋" w:cs="宋体" w:hint="eastAsia"/>
          <w:kern w:val="0"/>
          <w:sz w:val="32"/>
          <w:szCs w:val="32"/>
        </w:rPr>
        <w:t>类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教研活动。</w:t>
      </w:r>
      <w:r w:rsidR="00520901" w:rsidRPr="00ED0D50">
        <w:rPr>
          <w:rFonts w:ascii="仿宋" w:eastAsia="仿宋" w:hAnsi="仿宋" w:cs="宋体" w:hint="eastAsia"/>
          <w:kern w:val="0"/>
          <w:sz w:val="32"/>
          <w:szCs w:val="32"/>
        </w:rPr>
        <w:t>学校</w:t>
      </w:r>
      <w:r w:rsidR="00EA6DA4" w:rsidRPr="00ED0D50">
        <w:rPr>
          <w:rFonts w:ascii="仿宋" w:eastAsia="仿宋" w:hAnsi="仿宋" w:cs="宋体" w:hint="eastAsia"/>
          <w:kern w:val="0"/>
          <w:sz w:val="32"/>
          <w:szCs w:val="32"/>
        </w:rPr>
        <w:t>占地约5.2</w:t>
      </w:r>
      <w:r w:rsidR="00520901" w:rsidRPr="00ED0D50">
        <w:rPr>
          <w:rFonts w:ascii="仿宋" w:eastAsia="仿宋" w:hAnsi="仿宋" w:cs="宋体" w:hint="eastAsia"/>
          <w:kern w:val="0"/>
          <w:sz w:val="32"/>
          <w:szCs w:val="32"/>
        </w:rPr>
        <w:t>亩，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校舍占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地约3472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平方米，现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建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有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教室10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间，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办公用房8间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门卫室2间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食堂2间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厕所（旱厕）2间</w:t>
      </w:r>
      <w:r w:rsidR="00023AA3" w:rsidRPr="00ED0D50">
        <w:rPr>
          <w:rFonts w:ascii="仿宋" w:eastAsia="仿宋" w:hAnsi="仿宋" w:cs="宋体" w:hint="eastAsia"/>
          <w:kern w:val="0"/>
          <w:sz w:val="32"/>
          <w:szCs w:val="32"/>
        </w:rPr>
        <w:t>共计约1120 平方米。</w:t>
      </w:r>
      <w:r w:rsidR="00521134" w:rsidRPr="00ED0D50">
        <w:rPr>
          <w:rFonts w:ascii="仿宋" w:eastAsia="仿宋" w:hAnsi="仿宋" w:cs="宋体" w:hint="eastAsia"/>
          <w:kern w:val="0"/>
          <w:sz w:val="32"/>
          <w:szCs w:val="32"/>
        </w:rPr>
        <w:t>现有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教学办公楼门窗、黑板、课座椅及办公设备</w:t>
      </w:r>
      <w:r w:rsidR="00521134" w:rsidRPr="00ED0D50">
        <w:rPr>
          <w:rFonts w:ascii="仿宋" w:eastAsia="仿宋" w:hAnsi="仿宋" w:cs="宋体" w:hint="eastAsia"/>
          <w:kern w:val="0"/>
          <w:sz w:val="32"/>
          <w:szCs w:val="32"/>
        </w:rPr>
        <w:t>均已陈旧；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学校食堂陈旧</w:t>
      </w:r>
      <w:r w:rsidR="00521134" w:rsidRPr="00ED0D50">
        <w:rPr>
          <w:rFonts w:ascii="仿宋" w:eastAsia="仿宋" w:hAnsi="仿宋" w:cs="宋体" w:hint="eastAsia"/>
          <w:kern w:val="0"/>
          <w:sz w:val="32"/>
          <w:szCs w:val="32"/>
        </w:rPr>
        <w:t>且无厨房设备，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厕所是旱厕；操场是水泥地，无自来水</w:t>
      </w:r>
      <w:r w:rsidR="00521134" w:rsidRPr="00ED0D50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天然气。</w:t>
      </w:r>
    </w:p>
    <w:p w:rsidR="004F7AA2" w:rsidRDefault="004F7AA2" w:rsidP="007233DA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拟改扩建</w:t>
      </w:r>
      <w:r>
        <w:rPr>
          <w:rFonts w:hint="eastAsia"/>
          <w:b/>
          <w:sz w:val="28"/>
          <w:szCs w:val="28"/>
        </w:rPr>
        <w:t>项目</w:t>
      </w:r>
    </w:p>
    <w:p w:rsidR="004E334D" w:rsidRDefault="004E334D" w:rsidP="004E334D">
      <w:pPr>
        <w:ind w:firstLineChars="150" w:firstLine="42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按照</w:t>
      </w:r>
      <w:r w:rsidRPr="004E334D">
        <w:rPr>
          <w:rFonts w:ascii="宋体" w:hAnsi="宋体" w:cs="宋体" w:hint="eastAsia"/>
          <w:color w:val="FF0000"/>
          <w:kern w:val="0"/>
          <w:sz w:val="28"/>
          <w:szCs w:val="28"/>
        </w:rPr>
        <w:t>《四川省幼儿园基本标准》</w:t>
      </w:r>
      <w:r>
        <w:rPr>
          <w:rFonts w:ascii="宋体" w:hAnsi="宋体" w:cs="宋体" w:hint="eastAsia"/>
          <w:kern w:val="0"/>
          <w:sz w:val="28"/>
          <w:szCs w:val="28"/>
        </w:rPr>
        <w:t>的要求，现需对南塔校点进行改扩建，具体内容如下：</w:t>
      </w:r>
    </w:p>
    <w:p w:rsidR="004F7AA2" w:rsidRDefault="004E334D" w:rsidP="004E334D">
      <w:pPr>
        <w:ind w:firstLineChars="150" w:firstLine="42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（一）</w:t>
      </w:r>
      <w:r w:rsidR="004F7AA2">
        <w:rPr>
          <w:rFonts w:ascii="宋体" w:hAnsi="宋体" w:cs="宋体" w:hint="eastAsia"/>
          <w:kern w:val="0"/>
          <w:sz w:val="28"/>
          <w:szCs w:val="28"/>
        </w:rPr>
        <w:t>教学办公楼</w:t>
      </w:r>
    </w:p>
    <w:p w:rsidR="004F7AA2" w:rsidRDefault="004F7AA2" w:rsidP="00784C73">
      <w:pPr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教学办公楼</w:t>
      </w:r>
      <w:r w:rsidR="00784C73">
        <w:rPr>
          <w:rFonts w:ascii="宋体" w:hAnsi="宋体" w:cs="宋体" w:hint="eastAsia"/>
          <w:kern w:val="0"/>
          <w:sz w:val="28"/>
          <w:szCs w:val="28"/>
        </w:rPr>
        <w:t>外墙需粉刷，地面需贴地板砖，需改建新的卫生间。</w:t>
      </w:r>
      <w:r>
        <w:rPr>
          <w:rFonts w:ascii="宋体" w:hAnsi="宋体" w:cs="宋体" w:hint="eastAsia"/>
          <w:kern w:val="0"/>
          <w:sz w:val="28"/>
          <w:szCs w:val="28"/>
        </w:rPr>
        <w:t>改建后可容纳6个幼儿教学班；可设计6个教室，4个办公室，1个音体活动室，1个美术室，1个保健及观察室</w:t>
      </w:r>
      <w:r w:rsidR="00784C73">
        <w:rPr>
          <w:rFonts w:ascii="宋体" w:hAnsi="宋体" w:cs="宋体" w:hint="eastAsia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教室需购买新的多媒</w:t>
      </w:r>
      <w:r>
        <w:rPr>
          <w:rFonts w:ascii="宋体" w:hAnsi="宋体" w:cs="宋体" w:hint="eastAsia"/>
          <w:kern w:val="0"/>
          <w:sz w:val="28"/>
          <w:szCs w:val="28"/>
        </w:rPr>
        <w:lastRenderedPageBreak/>
        <w:t>体教学设备、黑板、课座椅、空调、电扇</w:t>
      </w:r>
      <w:r w:rsidR="00784C73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饮水机</w:t>
      </w:r>
      <w:r w:rsidR="00784C73">
        <w:rPr>
          <w:rFonts w:ascii="宋体" w:hAnsi="宋体" w:cs="宋体" w:hint="eastAsia"/>
          <w:kern w:val="0"/>
          <w:sz w:val="28"/>
          <w:szCs w:val="28"/>
        </w:rPr>
        <w:t>等设施设备和新的教玩具；需购买新的活动室设备、寝室设备、卫生间设备和</w:t>
      </w:r>
      <w:proofErr w:type="gramStart"/>
      <w:r w:rsidR="00784C73">
        <w:rPr>
          <w:rFonts w:ascii="宋体" w:hAnsi="宋体" w:cs="宋体" w:hint="eastAsia"/>
          <w:kern w:val="0"/>
          <w:sz w:val="28"/>
          <w:szCs w:val="28"/>
        </w:rPr>
        <w:t>音体</w:t>
      </w:r>
      <w:proofErr w:type="gramEnd"/>
      <w:r w:rsidR="00784C73">
        <w:rPr>
          <w:rFonts w:ascii="宋体" w:hAnsi="宋体" w:cs="宋体" w:hint="eastAsia"/>
          <w:kern w:val="0"/>
          <w:sz w:val="28"/>
          <w:szCs w:val="28"/>
        </w:rPr>
        <w:t>美活动设备、</w:t>
      </w:r>
      <w:r>
        <w:rPr>
          <w:rFonts w:ascii="宋体" w:hAnsi="宋体" w:cs="宋体" w:hint="eastAsia"/>
          <w:kern w:val="0"/>
          <w:sz w:val="28"/>
          <w:szCs w:val="28"/>
        </w:rPr>
        <w:t>办公设备</w:t>
      </w:r>
      <w:r w:rsidR="00784C73">
        <w:rPr>
          <w:rFonts w:ascii="宋体" w:hAnsi="宋体" w:cs="宋体" w:hint="eastAsia"/>
          <w:kern w:val="0"/>
          <w:sz w:val="28"/>
          <w:szCs w:val="28"/>
        </w:rPr>
        <w:t>和</w:t>
      </w:r>
      <w:r>
        <w:rPr>
          <w:rFonts w:ascii="宋体" w:hAnsi="宋体" w:cs="宋体" w:hint="eastAsia"/>
          <w:kern w:val="0"/>
          <w:sz w:val="28"/>
          <w:szCs w:val="28"/>
        </w:rPr>
        <w:t>新的校园广播系统</w:t>
      </w:r>
      <w:r w:rsidR="00784C73"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kern w:val="0"/>
          <w:sz w:val="28"/>
          <w:szCs w:val="28"/>
        </w:rPr>
        <w:t>监控系统。</w:t>
      </w:r>
    </w:p>
    <w:p w:rsidR="004F7AA2" w:rsidRDefault="004F7AA2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（二）学校操场及二楼和三楼平台需软化</w:t>
      </w:r>
      <w:r w:rsidR="00784C7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F7AA2" w:rsidRDefault="004F7AA2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（三）学校厕所</w:t>
      </w:r>
      <w:r w:rsidR="00784C73">
        <w:rPr>
          <w:rFonts w:ascii="宋体" w:hAnsi="宋体" w:cs="宋体" w:hint="eastAsia"/>
          <w:kern w:val="0"/>
          <w:sz w:val="28"/>
          <w:szCs w:val="28"/>
        </w:rPr>
        <w:t>和排水系统</w:t>
      </w:r>
      <w:r>
        <w:rPr>
          <w:rFonts w:ascii="宋体" w:hAnsi="宋体" w:cs="宋体" w:hint="eastAsia"/>
          <w:kern w:val="0"/>
          <w:sz w:val="28"/>
          <w:szCs w:val="28"/>
        </w:rPr>
        <w:t>需改建</w:t>
      </w:r>
      <w:r w:rsidR="00784C73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4F7AA2" w:rsidRDefault="00784C73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（四）学校食堂需改建并需</w:t>
      </w:r>
      <w:r w:rsidR="004F7AA2">
        <w:rPr>
          <w:rFonts w:ascii="宋体" w:hAnsi="宋体" w:cs="宋体" w:hint="eastAsia"/>
          <w:kern w:val="0"/>
          <w:sz w:val="28"/>
          <w:szCs w:val="28"/>
        </w:rPr>
        <w:t xml:space="preserve">购买新的厨房设备。 </w:t>
      </w:r>
    </w:p>
    <w:p w:rsidR="004F7AA2" w:rsidRDefault="00784C73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（五）学校需</w:t>
      </w:r>
      <w:r w:rsidR="004F7AA2">
        <w:rPr>
          <w:rFonts w:ascii="宋体" w:hAnsi="宋体" w:cs="宋体" w:hint="eastAsia"/>
          <w:kern w:val="0"/>
          <w:sz w:val="28"/>
          <w:szCs w:val="28"/>
        </w:rPr>
        <w:t>建设新的文化墙。</w:t>
      </w:r>
    </w:p>
    <w:p w:rsidR="004F7AA2" w:rsidRDefault="00784C73">
      <w:pPr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（六</w:t>
      </w:r>
      <w:r w:rsidR="004F7AA2">
        <w:rPr>
          <w:rFonts w:ascii="宋体" w:hAnsi="宋体" w:cs="宋体" w:hint="eastAsia"/>
          <w:kern w:val="0"/>
          <w:sz w:val="28"/>
          <w:szCs w:val="28"/>
        </w:rPr>
        <w:t>）</w:t>
      </w:r>
      <w:r>
        <w:rPr>
          <w:rFonts w:ascii="宋体" w:hAnsi="宋体" w:cs="宋体" w:hint="eastAsia"/>
          <w:kern w:val="0"/>
          <w:sz w:val="28"/>
          <w:szCs w:val="28"/>
        </w:rPr>
        <w:t>需接通</w:t>
      </w:r>
      <w:r w:rsidR="004F7AA2">
        <w:rPr>
          <w:rFonts w:ascii="宋体" w:hAnsi="宋体" w:cs="宋体" w:hint="eastAsia"/>
          <w:kern w:val="0"/>
          <w:sz w:val="28"/>
          <w:szCs w:val="28"/>
        </w:rPr>
        <w:t>自来水</w:t>
      </w:r>
      <w:r>
        <w:rPr>
          <w:rFonts w:ascii="宋体" w:hAnsi="宋体" w:cs="宋体" w:hint="eastAsia"/>
          <w:kern w:val="0"/>
          <w:sz w:val="28"/>
          <w:szCs w:val="28"/>
        </w:rPr>
        <w:t>和天然气。</w:t>
      </w:r>
    </w:p>
    <w:p w:rsidR="004F7AA2" w:rsidRDefault="004F7AA2" w:rsidP="00784C73">
      <w:pPr>
        <w:ind w:firstLineChars="100" w:firstLine="281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三、</w:t>
      </w:r>
      <w:r>
        <w:rPr>
          <w:rFonts w:ascii="宋体" w:hAnsi="宋体" w:cs="宋体" w:hint="eastAsia"/>
          <w:b/>
          <w:kern w:val="0"/>
          <w:sz w:val="24"/>
        </w:rPr>
        <w:t>改扩建后的规模</w:t>
      </w:r>
    </w:p>
    <w:p w:rsidR="004F7AA2" w:rsidRPr="00ED0D50" w:rsidRDefault="004F7AA2" w:rsidP="00ED0D50">
      <w:pPr>
        <w:ind w:firstLineChars="100" w:firstLine="320"/>
        <w:rPr>
          <w:rFonts w:ascii="仿宋" w:eastAsia="仿宋" w:hAnsi="仿宋" w:cs="宋体" w:hint="eastAsia"/>
          <w:kern w:val="0"/>
          <w:sz w:val="32"/>
          <w:szCs w:val="32"/>
        </w:rPr>
      </w:pP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改建后的南塔幼儿园可设大班、中班、小班分别两个，共计6个班，可提供学位180个左右。所需师资按照两教一保，需要幼儿园园长1人，幼儿教师12人，保育员6人，保安2人，后勤工作人员1人，食堂工作人员3人，共计教职工25人。</w:t>
      </w:r>
    </w:p>
    <w:p w:rsidR="004F7AA2" w:rsidRDefault="004F7AA2" w:rsidP="00ED0D50">
      <w:pPr>
        <w:ind w:firstLineChars="200" w:firstLine="56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</w:t>
      </w:r>
      <w:r>
        <w:rPr>
          <w:rFonts w:ascii="宋体" w:hAnsi="宋体" w:cs="宋体"/>
          <w:b/>
          <w:kern w:val="0"/>
          <w:sz w:val="24"/>
        </w:rPr>
        <w:t>项目业主的确定</w:t>
      </w:r>
    </w:p>
    <w:p w:rsidR="004F7AA2" w:rsidRDefault="00ED0D50" w:rsidP="00755ED9">
      <w:pPr>
        <w:ind w:firstLineChars="150" w:firstLine="480"/>
        <w:rPr>
          <w:rFonts w:ascii="宋体" w:hAnsi="宋体" w:cs="宋体" w:hint="eastAsia"/>
          <w:kern w:val="0"/>
          <w:sz w:val="28"/>
          <w:szCs w:val="28"/>
        </w:rPr>
      </w:pP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建议</w:t>
      </w:r>
      <w:r w:rsidR="00755ED9"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经开建工作为</w:t>
      </w:r>
      <w:r w:rsidRPr="00ED0D50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业主，负责</w:t>
      </w:r>
      <w:r w:rsidR="00755ED9">
        <w:rPr>
          <w:rFonts w:ascii="仿宋" w:eastAsia="仿宋" w:hAnsi="仿宋" w:cs="宋体" w:hint="eastAsia"/>
          <w:kern w:val="0"/>
          <w:sz w:val="32"/>
          <w:szCs w:val="32"/>
        </w:rPr>
        <w:t>项目的</w:t>
      </w:r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设计、可</w:t>
      </w:r>
      <w:proofErr w:type="gramStart"/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研</w:t>
      </w:r>
      <w:proofErr w:type="gramEnd"/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、招标</w:t>
      </w:r>
      <w:r w:rsidR="001863D2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施工等</w:t>
      </w:r>
      <w:r w:rsidRPr="00ED0D50">
        <w:rPr>
          <w:rFonts w:ascii="仿宋" w:eastAsia="仿宋" w:hAnsi="仿宋" w:cs="宋体"/>
          <w:kern w:val="0"/>
          <w:sz w:val="32"/>
          <w:szCs w:val="32"/>
        </w:rPr>
        <w:t>前期</w:t>
      </w:r>
      <w:r w:rsidR="004F7AA2" w:rsidRPr="00ED0D50">
        <w:rPr>
          <w:rFonts w:ascii="仿宋" w:eastAsia="仿宋" w:hAnsi="仿宋" w:cs="宋体"/>
          <w:kern w:val="0"/>
          <w:sz w:val="32"/>
          <w:szCs w:val="32"/>
        </w:rPr>
        <w:t>工作</w:t>
      </w:r>
      <w:r w:rsidR="004F7AA2" w:rsidRPr="00ED0D50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4F7AA2">
        <w:rPr>
          <w:rFonts w:ascii="宋体" w:hAnsi="宋体" w:cs="宋体" w:hint="eastAsia"/>
          <w:kern w:val="0"/>
          <w:sz w:val="28"/>
          <w:szCs w:val="28"/>
        </w:rPr>
        <w:tab/>
        <w:t xml:space="preserve">  </w:t>
      </w:r>
    </w:p>
    <w:p w:rsidR="004F7AA2" w:rsidRDefault="004F7AA2" w:rsidP="00755ED9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五、管理模式</w:t>
      </w:r>
    </w:p>
    <w:p w:rsidR="004F7AA2" w:rsidRDefault="004F7AA2" w:rsidP="001863D2">
      <w:pPr>
        <w:ind w:firstLineChars="200" w:firstLine="560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拟</w:t>
      </w:r>
      <w:r w:rsidR="001863D2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机关幼儿园</w:t>
      </w:r>
      <w:r w:rsidR="00AE69AC">
        <w:rPr>
          <w:rFonts w:hint="eastAsia"/>
          <w:sz w:val="28"/>
          <w:szCs w:val="28"/>
        </w:rPr>
        <w:t>或春晖幼教集团</w:t>
      </w:r>
      <w:r>
        <w:rPr>
          <w:rFonts w:hint="eastAsia"/>
          <w:sz w:val="28"/>
          <w:szCs w:val="28"/>
        </w:rPr>
        <w:t>负责</w:t>
      </w:r>
      <w:r w:rsidR="00AE69AC">
        <w:rPr>
          <w:rFonts w:hint="eastAsia"/>
          <w:sz w:val="28"/>
          <w:szCs w:val="28"/>
        </w:rPr>
        <w:t>幼儿园</w:t>
      </w:r>
      <w:r>
        <w:rPr>
          <w:rFonts w:hint="eastAsia"/>
          <w:sz w:val="28"/>
          <w:szCs w:val="28"/>
        </w:rPr>
        <w:t>日常教学管理</w:t>
      </w:r>
      <w:r w:rsidR="00AE69AC">
        <w:rPr>
          <w:rFonts w:hint="eastAsia"/>
          <w:sz w:val="28"/>
          <w:szCs w:val="28"/>
        </w:rPr>
        <w:t>。</w:t>
      </w:r>
    </w:p>
    <w:p w:rsidR="004F7AA2" w:rsidRDefault="004F7AA2" w:rsidP="00AE69AC">
      <w:pPr>
        <w:ind w:firstLineChars="200" w:firstLine="562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六、项目预算</w:t>
      </w:r>
    </w:p>
    <w:tbl>
      <w:tblPr>
        <w:tblW w:w="0" w:type="auto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2743"/>
        <w:gridCol w:w="2271"/>
        <w:gridCol w:w="2267"/>
      </w:tblGrid>
      <w:tr w:rsidR="004F7AA2" w:rsidRPr="004F7AA2" w:rsidTr="004F7AA2">
        <w:trPr>
          <w:trHeight w:val="757"/>
          <w:jc w:val="right"/>
        </w:trPr>
        <w:tc>
          <w:tcPr>
            <w:tcW w:w="999" w:type="dxa"/>
          </w:tcPr>
          <w:p w:rsidR="004F7AA2" w:rsidRPr="004F7AA2" w:rsidRDefault="004F7AA2" w:rsidP="004F7AA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AA2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43" w:type="dxa"/>
          </w:tcPr>
          <w:p w:rsidR="004F7AA2" w:rsidRPr="004F7AA2" w:rsidRDefault="004F7AA2" w:rsidP="004F7AA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AA2"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271" w:type="dxa"/>
          </w:tcPr>
          <w:p w:rsidR="004F7AA2" w:rsidRPr="004F7AA2" w:rsidRDefault="004F7AA2" w:rsidP="004F7AA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AA2">
              <w:rPr>
                <w:rFonts w:hint="eastAsia"/>
                <w:b/>
                <w:bCs/>
                <w:sz w:val="28"/>
                <w:szCs w:val="28"/>
              </w:rPr>
              <w:t>预算（大约）</w:t>
            </w:r>
          </w:p>
        </w:tc>
        <w:tc>
          <w:tcPr>
            <w:tcW w:w="2267" w:type="dxa"/>
          </w:tcPr>
          <w:p w:rsidR="004F7AA2" w:rsidRPr="004F7AA2" w:rsidRDefault="004F7AA2" w:rsidP="004F7AA2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4F7AA2">
              <w:rPr>
                <w:rFonts w:hint="eastAsia"/>
                <w:b/>
                <w:bCs/>
                <w:sz w:val="28"/>
                <w:szCs w:val="28"/>
              </w:rPr>
              <w:t>合计</w:t>
            </w:r>
          </w:p>
        </w:tc>
      </w:tr>
      <w:tr w:rsidR="004F7AA2" w:rsidRPr="004F7AA2" w:rsidTr="004F7AA2">
        <w:trPr>
          <w:trHeight w:val="757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教学办公楼内外墙粉刷，翻新。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25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 w:val="restart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合计人民币</w:t>
            </w:r>
            <w:r w:rsidRPr="004F7AA2">
              <w:rPr>
                <w:rFonts w:hint="eastAsia"/>
                <w:b/>
                <w:bCs/>
                <w:szCs w:val="21"/>
              </w:rPr>
              <w:t>:394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</w:tr>
      <w:tr w:rsidR="004F7AA2" w:rsidRPr="004F7AA2" w:rsidTr="004F7AA2">
        <w:trPr>
          <w:trHeight w:val="757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教学办公楼地面贴地板砖或地板木。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15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757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多媒体教学设备、黑板、课座椅、空调、电扇、饮水机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50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498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办公设备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15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907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改建新的卫生间及卫生间设备（教学楼每层一个厕所）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30</w:t>
            </w:r>
            <w:r w:rsidRPr="004F7AA2">
              <w:rPr>
                <w:rFonts w:hint="eastAsia"/>
                <w:b/>
                <w:bCs/>
                <w:szCs w:val="21"/>
              </w:rPr>
              <w:t>万元。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686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活动室设备、寝室设备、音体美活动设备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31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384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排水系统改建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5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384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 xml:space="preserve">食堂改建及厨房设备。 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40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757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校园广播系统和监控系统、网络系统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25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757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学校操场及二楼和三楼平台软化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140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384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文化墙建设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15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  <w:vMerge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  <w:tr w:rsidR="004F7AA2" w:rsidRPr="004F7AA2" w:rsidTr="004F7AA2">
        <w:trPr>
          <w:trHeight w:val="396"/>
          <w:jc w:val="right"/>
        </w:trPr>
        <w:tc>
          <w:tcPr>
            <w:tcW w:w="999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743" w:type="dxa"/>
          </w:tcPr>
          <w:p w:rsidR="004F7AA2" w:rsidRPr="004F7AA2" w:rsidRDefault="004F7AA2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4F7AA2">
              <w:rPr>
                <w:rFonts w:ascii="宋体" w:hAnsi="宋体" w:cs="宋体" w:hint="eastAsia"/>
                <w:kern w:val="0"/>
                <w:szCs w:val="21"/>
              </w:rPr>
              <w:t>接通自来水、天然气费用</w:t>
            </w:r>
          </w:p>
        </w:tc>
        <w:tc>
          <w:tcPr>
            <w:tcW w:w="2271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  <w:r w:rsidRPr="004F7AA2">
              <w:rPr>
                <w:rFonts w:hint="eastAsia"/>
                <w:b/>
                <w:bCs/>
                <w:szCs w:val="21"/>
              </w:rPr>
              <w:t>3</w:t>
            </w:r>
            <w:r w:rsidRPr="004F7AA2">
              <w:rPr>
                <w:rFonts w:hint="eastAsia"/>
                <w:b/>
                <w:bCs/>
                <w:szCs w:val="21"/>
              </w:rPr>
              <w:t>万元</w:t>
            </w:r>
          </w:p>
        </w:tc>
        <w:tc>
          <w:tcPr>
            <w:tcW w:w="2267" w:type="dxa"/>
          </w:tcPr>
          <w:p w:rsidR="004F7AA2" w:rsidRPr="004F7AA2" w:rsidRDefault="004F7AA2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:rsidR="004F7AA2" w:rsidRDefault="004F7AA2">
      <w:pPr>
        <w:rPr>
          <w:rFonts w:hint="eastAsia"/>
          <w:b/>
          <w:bCs/>
          <w:szCs w:val="21"/>
        </w:rPr>
      </w:pPr>
    </w:p>
    <w:sectPr w:rsidR="004F7A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A8" w:rsidRDefault="008365A8" w:rsidP="00A00CF2">
      <w:r>
        <w:separator/>
      </w:r>
    </w:p>
  </w:endnote>
  <w:endnote w:type="continuationSeparator" w:id="0">
    <w:p w:rsidR="008365A8" w:rsidRDefault="008365A8" w:rsidP="00A0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A8" w:rsidRDefault="008365A8" w:rsidP="00A00CF2">
      <w:r>
        <w:separator/>
      </w:r>
    </w:p>
  </w:footnote>
  <w:footnote w:type="continuationSeparator" w:id="0">
    <w:p w:rsidR="008365A8" w:rsidRDefault="008365A8" w:rsidP="00A0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0C1A07"/>
    <w:multiLevelType w:val="singleLevel"/>
    <w:tmpl w:val="C60C1A0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C91FEA"/>
    <w:multiLevelType w:val="hybridMultilevel"/>
    <w:tmpl w:val="C2CEFF92"/>
    <w:lvl w:ilvl="0" w:tplc="6ADE68C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D165EE"/>
    <w:multiLevelType w:val="hybridMultilevel"/>
    <w:tmpl w:val="AF747A26"/>
    <w:lvl w:ilvl="0" w:tplc="FF2CDC7A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6ADF3377"/>
    <w:multiLevelType w:val="multilevel"/>
    <w:tmpl w:val="6ADF3377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CFE5E7E"/>
    <w:multiLevelType w:val="hybridMultilevel"/>
    <w:tmpl w:val="D84459F4"/>
    <w:lvl w:ilvl="0" w:tplc="367447D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6D6"/>
    <w:rsid w:val="00005CAB"/>
    <w:rsid w:val="00023086"/>
    <w:rsid w:val="00023AA3"/>
    <w:rsid w:val="000C04E6"/>
    <w:rsid w:val="000D2B57"/>
    <w:rsid w:val="000E7A79"/>
    <w:rsid w:val="001462F6"/>
    <w:rsid w:val="00151643"/>
    <w:rsid w:val="0016606D"/>
    <w:rsid w:val="001856BF"/>
    <w:rsid w:val="001863D2"/>
    <w:rsid w:val="001940C9"/>
    <w:rsid w:val="001A3027"/>
    <w:rsid w:val="001B5B24"/>
    <w:rsid w:val="002D2F68"/>
    <w:rsid w:val="00307625"/>
    <w:rsid w:val="0035440C"/>
    <w:rsid w:val="003775E0"/>
    <w:rsid w:val="00377D05"/>
    <w:rsid w:val="003F2F34"/>
    <w:rsid w:val="004656D6"/>
    <w:rsid w:val="00477475"/>
    <w:rsid w:val="004A7369"/>
    <w:rsid w:val="004C53AB"/>
    <w:rsid w:val="004E334D"/>
    <w:rsid w:val="004F7AA2"/>
    <w:rsid w:val="00503A83"/>
    <w:rsid w:val="00504BC5"/>
    <w:rsid w:val="00520901"/>
    <w:rsid w:val="00521134"/>
    <w:rsid w:val="00527063"/>
    <w:rsid w:val="00592098"/>
    <w:rsid w:val="005D70DB"/>
    <w:rsid w:val="006513E6"/>
    <w:rsid w:val="00687466"/>
    <w:rsid w:val="00695EF4"/>
    <w:rsid w:val="007233DA"/>
    <w:rsid w:val="00750D2D"/>
    <w:rsid w:val="00755ED9"/>
    <w:rsid w:val="00784C73"/>
    <w:rsid w:val="007868D4"/>
    <w:rsid w:val="007931CF"/>
    <w:rsid w:val="007A4CF7"/>
    <w:rsid w:val="007B2602"/>
    <w:rsid w:val="007B7EFE"/>
    <w:rsid w:val="007C74C7"/>
    <w:rsid w:val="007D14A3"/>
    <w:rsid w:val="007E04EF"/>
    <w:rsid w:val="0082471D"/>
    <w:rsid w:val="00832152"/>
    <w:rsid w:val="008365A8"/>
    <w:rsid w:val="008437A2"/>
    <w:rsid w:val="0084514C"/>
    <w:rsid w:val="00857E50"/>
    <w:rsid w:val="00890168"/>
    <w:rsid w:val="008C1D53"/>
    <w:rsid w:val="008C7674"/>
    <w:rsid w:val="00947B7B"/>
    <w:rsid w:val="009832BE"/>
    <w:rsid w:val="00994EF3"/>
    <w:rsid w:val="009B20CE"/>
    <w:rsid w:val="00A00CF2"/>
    <w:rsid w:val="00A101D6"/>
    <w:rsid w:val="00A57FA1"/>
    <w:rsid w:val="00AC0E84"/>
    <w:rsid w:val="00AE69AC"/>
    <w:rsid w:val="00B552F9"/>
    <w:rsid w:val="00B571E9"/>
    <w:rsid w:val="00B97563"/>
    <w:rsid w:val="00BC01EC"/>
    <w:rsid w:val="00C34CB0"/>
    <w:rsid w:val="00C5253A"/>
    <w:rsid w:val="00CA46D8"/>
    <w:rsid w:val="00CB2F54"/>
    <w:rsid w:val="00CB775F"/>
    <w:rsid w:val="00CE22A1"/>
    <w:rsid w:val="00CE4639"/>
    <w:rsid w:val="00D0141B"/>
    <w:rsid w:val="00D05F50"/>
    <w:rsid w:val="00D05FA8"/>
    <w:rsid w:val="00D31686"/>
    <w:rsid w:val="00D60406"/>
    <w:rsid w:val="00DA5CCD"/>
    <w:rsid w:val="00DB560E"/>
    <w:rsid w:val="00DE7776"/>
    <w:rsid w:val="00E12D71"/>
    <w:rsid w:val="00E12F97"/>
    <w:rsid w:val="00E1750A"/>
    <w:rsid w:val="00E67E56"/>
    <w:rsid w:val="00EA6DA4"/>
    <w:rsid w:val="00ED0D50"/>
    <w:rsid w:val="00ED4A36"/>
    <w:rsid w:val="00EF05EC"/>
    <w:rsid w:val="00EF550F"/>
    <w:rsid w:val="00F26505"/>
    <w:rsid w:val="00F26CFC"/>
    <w:rsid w:val="00F50D6E"/>
    <w:rsid w:val="00F67650"/>
    <w:rsid w:val="00FB154C"/>
    <w:rsid w:val="00FC4980"/>
    <w:rsid w:val="00FE0325"/>
    <w:rsid w:val="23EC36DD"/>
    <w:rsid w:val="459752B1"/>
    <w:rsid w:val="485448DD"/>
    <w:rsid w:val="67B83BAC"/>
    <w:rsid w:val="741A160C"/>
    <w:rsid w:val="7B700025"/>
    <w:rsid w:val="7DCF1F27"/>
    <w:rsid w:val="7F72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0CF2"/>
    <w:rPr>
      <w:kern w:val="2"/>
      <w:sz w:val="18"/>
      <w:szCs w:val="18"/>
    </w:rPr>
  </w:style>
  <w:style w:type="paragraph" w:styleId="a5">
    <w:name w:val="footer"/>
    <w:basedOn w:val="a"/>
    <w:link w:val="Char0"/>
    <w:rsid w:val="00A0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0C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976</Characters>
  <Application>Microsoft Office Word</Application>
  <DocSecurity>0</DocSecurity>
  <Lines>8</Lines>
  <Paragraphs>2</Paragraphs>
  <ScaleCrop>false</ScaleCrop>
  <Company>微软中国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南塔幼儿园改扩建工作方案（提纲）</dc:title>
  <dc:creator>微软用户</dc:creator>
  <cp:lastModifiedBy>admin</cp:lastModifiedBy>
  <cp:revision>2</cp:revision>
  <cp:lastPrinted>2018-11-01T05:15:00Z</cp:lastPrinted>
  <dcterms:created xsi:type="dcterms:W3CDTF">2018-11-04T02:35:00Z</dcterms:created>
  <dcterms:modified xsi:type="dcterms:W3CDTF">2018-11-04T02:35:00Z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