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2"/>
          <w:szCs w:val="28"/>
        </w:rPr>
      </w:pPr>
      <w:r>
        <w:rPr>
          <w:rFonts w:hint="eastAsia" w:ascii="黑体" w:hAnsi="黑体" w:eastAsia="黑体" w:cs="黑体"/>
          <w:sz w:val="28"/>
          <w:szCs w:val="36"/>
        </w:rPr>
        <w:t>课题</w:t>
      </w:r>
      <w:r>
        <w:rPr>
          <w:rFonts w:ascii="Arial" w:hAnsi="Arial" w:cs="Arial"/>
          <w:sz w:val="22"/>
          <w:szCs w:val="28"/>
        </w:rPr>
        <w:t>………………</w:t>
      </w:r>
      <w:r>
        <w:rPr>
          <w:rFonts w:hint="eastAsia" w:ascii="Arial" w:hAnsi="Arial" w:cs="Arial"/>
          <w:sz w:val="24"/>
          <w:szCs w:val="32"/>
          <w:lang w:val="en-US" w:eastAsia="zh-CN"/>
        </w:rPr>
        <w:t>《涉江采芙蓉》</w:t>
      </w:r>
      <w:r>
        <w:rPr>
          <w:rFonts w:ascii="Arial" w:hAnsi="Arial" w:cs="Arial"/>
          <w:sz w:val="22"/>
          <w:szCs w:val="28"/>
        </w:rPr>
        <w:t>…………………</w:t>
      </w:r>
      <w:r>
        <w:rPr>
          <w:rFonts w:hint="eastAsia" w:ascii="Arial" w:hAnsi="Arial" w:cs="Arial"/>
          <w:sz w:val="22"/>
          <w:szCs w:val="28"/>
          <w:lang w:val="en-US" w:eastAsia="zh-CN"/>
        </w:rPr>
        <w:t xml:space="preserve"> </w:t>
      </w:r>
      <w:r>
        <w:rPr>
          <w:rFonts w:ascii="Arial" w:hAnsi="Arial" w:cs="Arial"/>
          <w:sz w:val="22"/>
          <w:szCs w:val="28"/>
        </w:rPr>
        <w:t>……</w:t>
      </w:r>
      <w:r>
        <w:rPr>
          <w:rFonts w:hint="eastAsia" w:ascii="Arial" w:hAnsi="Arial" w:cs="Arial"/>
          <w:sz w:val="22"/>
          <w:szCs w:val="28"/>
          <w:lang w:val="en-US" w:eastAsia="zh-CN"/>
        </w:rPr>
        <w:t xml:space="preserve">             </w:t>
      </w:r>
      <w:r>
        <w:rPr>
          <w:rFonts w:hint="eastAsia" w:ascii="黑体" w:hAnsi="黑体" w:eastAsia="黑体" w:cs="黑体"/>
          <w:sz w:val="28"/>
          <w:szCs w:val="36"/>
          <w:lang w:val="en-US" w:eastAsia="zh-CN"/>
        </w:rPr>
        <w:t>教材</w:t>
      </w:r>
      <w:r>
        <w:rPr>
          <w:rFonts w:ascii="Arial" w:hAnsi="Arial" w:cs="Arial"/>
          <w:sz w:val="22"/>
          <w:szCs w:val="28"/>
        </w:rPr>
        <w:t>…</w:t>
      </w:r>
      <w:r>
        <w:rPr>
          <w:rFonts w:hint="eastAsia" w:ascii="Arial" w:hAnsi="Arial" w:cs="Arial"/>
          <w:sz w:val="24"/>
          <w:szCs w:val="32"/>
          <w:lang w:val="en-US" w:eastAsia="zh-CN"/>
        </w:rPr>
        <w:t>新授课</w:t>
      </w:r>
      <w:r>
        <w:rPr>
          <w:rFonts w:ascii="Arial" w:hAnsi="Arial" w:cs="Arial"/>
          <w:sz w:val="22"/>
          <w:szCs w:val="28"/>
        </w:rPr>
        <w:t>…</w:t>
      </w:r>
    </w:p>
    <w:p>
      <w:pPr>
        <w:rPr>
          <w:rFonts w:ascii="Arial" w:hAnsi="Arial" w:cs="Arial"/>
        </w:rPr>
      </w:pPr>
      <w:r>
        <w:rPr>
          <w:rFonts w:hint="eastAsia" w:ascii="Arial" w:hAnsi="Arial" w:cs="Arial"/>
          <w:b/>
          <w:bCs/>
          <w:sz w:val="28"/>
          <w:szCs w:val="36"/>
          <w:lang w:val="en-US" w:eastAsia="zh-CN"/>
        </w:rPr>
        <w:t>授课教师及班级</w:t>
      </w:r>
      <w:r>
        <w:rPr>
          <w:rFonts w:hint="eastAsia" w:ascii="Arial" w:hAnsi="Arial" w:cs="Arial"/>
          <w:sz w:val="28"/>
          <w:szCs w:val="36"/>
          <w:lang w:val="en-US" w:eastAsia="zh-CN"/>
        </w:rPr>
        <w:t>：</w:t>
      </w:r>
      <w:r>
        <w:rPr>
          <w:rFonts w:ascii="Arial" w:hAnsi="Arial" w:cs="Arial"/>
          <w:sz w:val="22"/>
          <w:szCs w:val="28"/>
        </w:rPr>
        <w:t>…</w:t>
      </w:r>
      <w:r>
        <w:rPr>
          <w:rFonts w:hint="eastAsia" w:ascii="Arial" w:hAnsi="Arial" w:cs="Arial"/>
          <w:sz w:val="22"/>
          <w:szCs w:val="28"/>
          <w:lang w:val="en-US" w:eastAsia="zh-CN"/>
        </w:rPr>
        <w:t>成都市树德协进中学</w:t>
      </w:r>
      <w:r>
        <w:rPr>
          <w:rFonts w:hint="eastAsia" w:ascii="Arial" w:hAnsi="Arial" w:cs="Arial"/>
          <w:sz w:val="24"/>
          <w:szCs w:val="32"/>
          <w:lang w:val="en-US" w:eastAsia="zh-CN"/>
        </w:rPr>
        <w:t xml:space="preserve"> 梁爽</w:t>
      </w:r>
      <w:r>
        <w:rPr>
          <w:rFonts w:ascii="Arial" w:hAnsi="Arial" w:cs="Arial"/>
          <w:sz w:val="24"/>
          <w:szCs w:val="32"/>
        </w:rPr>
        <w:t>………</w:t>
      </w:r>
      <w:r>
        <w:rPr>
          <w:rFonts w:ascii="Arial" w:hAnsi="Arial" w:cs="Arial"/>
          <w:sz w:val="22"/>
          <w:szCs w:val="28"/>
        </w:rPr>
        <w:t>………………</w:t>
      </w:r>
      <w:r>
        <w:rPr>
          <w:rFonts w:hint="eastAsia" w:ascii="Arial" w:hAnsi="Arial" w:cs="Arial"/>
          <w:sz w:val="22"/>
          <w:szCs w:val="28"/>
          <w:lang w:val="en-US" w:eastAsia="zh-CN"/>
        </w:rPr>
        <w:t xml:space="preserve"> </w:t>
      </w:r>
      <w:r>
        <w:rPr>
          <w:rFonts w:hint="eastAsia" w:ascii="黑体" w:hAnsi="黑体" w:eastAsia="黑体" w:cs="黑体"/>
          <w:sz w:val="28"/>
          <w:szCs w:val="36"/>
        </w:rPr>
        <w:t>时间</w:t>
      </w:r>
      <w:r>
        <w:rPr>
          <w:rFonts w:ascii="Arial" w:hAnsi="Arial" w:cs="Arial"/>
          <w:sz w:val="22"/>
          <w:szCs w:val="28"/>
        </w:rPr>
        <w:t>…</w:t>
      </w:r>
      <w:r>
        <w:rPr>
          <w:rFonts w:hint="eastAsia" w:ascii="Arial" w:hAnsi="Arial" w:cs="Arial"/>
          <w:sz w:val="24"/>
          <w:szCs w:val="32"/>
          <w:lang w:val="en-US" w:eastAsia="zh-CN"/>
        </w:rPr>
        <w:t>一课时</w:t>
      </w:r>
      <w:r>
        <w:rPr>
          <w:rFonts w:ascii="Arial" w:hAnsi="Arial" w:cs="Arial"/>
          <w:sz w:val="22"/>
          <w:szCs w:val="28"/>
        </w:rPr>
        <w:t>…</w:t>
      </w:r>
    </w:p>
    <w:tbl>
      <w:tblPr>
        <w:tblStyle w:val="6"/>
        <w:tblW w:w="8783" w:type="dxa"/>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1603"/>
        <w:gridCol w:w="3970"/>
        <w:gridCol w:w="2970"/>
        <w:gridCol w:w="240"/>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8543" w:type="dxa"/>
            <w:gridSpan w:val="3"/>
            <w:tcBorders>
              <w:top w:val="single" w:color="auto" w:sz="4" w:space="0"/>
              <w:left w:val="single" w:color="auto" w:sz="4" w:space="0"/>
            </w:tcBorders>
            <w:vAlign w:val="bottom"/>
          </w:tcPr>
          <w:p>
            <w:pPr>
              <w:rPr>
                <w:rFonts w:hint="eastAsia"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课标</w:t>
            </w:r>
            <w:r>
              <w:rPr>
                <w:rFonts w:ascii="黑体" w:hAnsi="黑体" w:eastAsia="黑体" w:cs="黑体"/>
                <w:sz w:val="24"/>
                <w:szCs w:val="32"/>
              </w:rPr>
              <w:t>及</w:t>
            </w:r>
            <w:r>
              <w:rPr>
                <w:rFonts w:hint="eastAsia" w:ascii="黑体" w:hAnsi="黑体" w:eastAsia="黑体" w:cs="黑体"/>
                <w:sz w:val="24"/>
                <w:szCs w:val="32"/>
              </w:rPr>
              <w:t>高</w:t>
            </w:r>
            <w:r>
              <w:rPr>
                <w:rFonts w:ascii="黑体" w:hAnsi="黑体" w:eastAsia="黑体" w:cs="黑体"/>
                <w:sz w:val="24"/>
                <w:szCs w:val="32"/>
              </w:rPr>
              <w:t>考评价</w:t>
            </w:r>
            <w:r>
              <w:rPr>
                <w:rFonts w:hint="eastAsia" w:ascii="黑体" w:hAnsi="黑体" w:eastAsia="黑体" w:cs="黑体"/>
                <w:sz w:val="24"/>
                <w:szCs w:val="32"/>
              </w:rPr>
              <w:t>体</w:t>
            </w:r>
            <w:r>
              <w:rPr>
                <w:rFonts w:ascii="黑体" w:hAnsi="黑体" w:eastAsia="黑体" w:cs="黑体"/>
                <w:sz w:val="24"/>
                <w:szCs w:val="32"/>
              </w:rPr>
              <w:t>系</w:t>
            </w:r>
            <w:r>
              <w:rPr>
                <w:rFonts w:hint="eastAsia" w:ascii="黑体" w:hAnsi="黑体" w:eastAsia="黑体" w:cs="黑体"/>
                <w:sz w:val="24"/>
                <w:szCs w:val="32"/>
              </w:rPr>
              <w:t>要求：</w:t>
            </w:r>
          </w:p>
        </w:tc>
        <w:tc>
          <w:tcPr>
            <w:tcW w:w="240" w:type="dxa"/>
            <w:vMerge w:val="restart"/>
            <w:tcBorders>
              <w:top w:val="single" w:color="auto" w:sz="4" w:space="0"/>
              <w:right w:val="single" w:color="auto" w:sz="4" w:space="0"/>
            </w:tcBorders>
          </w:tcPr>
          <w:p>
            <w:pPr>
              <w:ind w:firstLine="210" w:firstLineChars="100"/>
              <w:jc w:val="left"/>
              <w:rPr>
                <w:rFonts w:ascii="Arial" w:hAnsi="Arial" w:cs="Arial"/>
              </w:rPr>
            </w:pPr>
            <w:r>
              <w:rPr>
                <w:rFonts w:hint="eastAsia" w:ascii="Arial" w:hAnsi="Arial" w:cs="Arial"/>
              </w:rPr>
              <w:t xml:space="preserve">   </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8543" w:type="dxa"/>
            <w:gridSpan w:val="3"/>
            <w:tcBorders>
              <w:lef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sz w:val="24"/>
                <w:szCs w:val="32"/>
                <w:lang w:val="en-US" w:eastAsia="zh-CN"/>
              </w:rPr>
            </w:pPr>
            <w:r>
              <w:rPr>
                <w:rFonts w:hint="eastAsia" w:ascii="黑体" w:hAnsi="黑体" w:eastAsia="黑体" w:cs="黑体"/>
                <w:sz w:val="24"/>
                <w:szCs w:val="32"/>
                <w:lang w:val="en-US" w:eastAsia="zh-CN"/>
              </w:rPr>
              <w:t>【新课标对语文学科素养的要求】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语言建构与运用</w:t>
            </w:r>
            <w:r>
              <w:rPr>
                <w:rFonts w:hint="eastAsia" w:ascii="宋体" w:hAnsi="宋体" w:eastAsia="宋体" w:cs="宋体"/>
                <w:sz w:val="24"/>
                <w:szCs w:val="32"/>
                <w:lang w:eastAsia="zh-CN"/>
              </w:rPr>
              <w:t>：</w:t>
            </w:r>
            <w:r>
              <w:rPr>
                <w:rFonts w:hint="eastAsia" w:ascii="宋体" w:hAnsi="宋体" w:eastAsia="宋体" w:cs="宋体"/>
                <w:sz w:val="24"/>
                <w:szCs w:val="32"/>
              </w:rPr>
              <w:t>学生在丰言的语言实践中，通过主动的积累、梳理和整合，逐步掌握祖国语言文字特点及其运用规律，形成个体言语经验，发展在具体语言情境中正确有效地运用祖国语言文字进行交流沟通的能力。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审美整赏与创</w:t>
            </w:r>
            <w:r>
              <w:rPr>
                <w:rFonts w:hint="eastAsia" w:ascii="宋体" w:hAnsi="宋体" w:eastAsia="宋体" w:cs="宋体"/>
                <w:sz w:val="24"/>
                <w:szCs w:val="32"/>
                <w:lang w:val="en-US" w:eastAsia="zh-CN"/>
              </w:rPr>
              <w:t>造：</w:t>
            </w:r>
            <w:r>
              <w:rPr>
                <w:rFonts w:hint="eastAsia" w:ascii="宋体" w:hAnsi="宋体" w:eastAsia="宋体" w:cs="宋体"/>
                <w:sz w:val="24"/>
                <w:szCs w:val="32"/>
              </w:rPr>
              <w:t>审美鉴赏与创造是指学生在语文学习中，通过审美体验、评价等活动形成正确的审美章识、健康向上的审美情趣与些赏品位，并在此过程中逐步掌握表现美、创造美的方法。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32"/>
                <w:lang w:eastAsia="zh-CN"/>
              </w:rPr>
            </w:pPr>
            <w:r>
              <w:rPr>
                <w:rFonts w:hint="eastAsia" w:ascii="黑体" w:hAnsi="黑体" w:eastAsia="黑体" w:cs="黑体"/>
                <w:sz w:val="24"/>
                <w:szCs w:val="32"/>
                <w:lang w:eastAsia="zh-CN"/>
              </w:rPr>
              <w:t>【</w:t>
            </w:r>
            <w:r>
              <w:rPr>
                <w:rFonts w:hint="eastAsia" w:ascii="黑体" w:hAnsi="黑体" w:eastAsia="黑体" w:cs="黑体"/>
                <w:sz w:val="24"/>
                <w:szCs w:val="32"/>
                <w:lang w:val="en-US" w:eastAsia="zh-CN"/>
              </w:rPr>
              <w:t>高考评价体系对文学性阅读能力的要求</w:t>
            </w:r>
            <w:r>
              <w:rPr>
                <w:rFonts w:hint="eastAsia" w:ascii="黑体" w:hAnsi="黑体" w:eastAsia="黑体" w:cs="黑体"/>
                <w:sz w:val="24"/>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能在积极主动的阅读中，感受、想象、体验作品呈现的社会生活和情感世界；在领悟作品表达的感情、思想和观念的基础上，充分调动生活经验和知识积累，进行审美鉴赏和审美评价。</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对常见文学类作品的基本特征、一般体例和主要表现手法有所掌握，在了解文学史常识和文学创作一般规律的基础上，对文本艺术创新的主题意向、思想蕴涵能有所领悟并展开联想，对作品的表达效果和思想艺术价值作出合理分析与评价。</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黑体" w:hAnsi="黑体" w:eastAsia="黑体" w:cs="黑体"/>
                <w:sz w:val="24"/>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黑体"/>
                <w:sz w:val="24"/>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黑体"/>
                <w:sz w:val="24"/>
                <w:szCs w:val="32"/>
              </w:rPr>
            </w:pPr>
            <w:r>
              <w:rPr>
                <w:rFonts w:hint="eastAsia" w:ascii="黑体" w:hAnsi="黑体" w:eastAsia="黑体" w:cs="黑体"/>
                <w:sz w:val="24"/>
                <w:szCs w:val="32"/>
              </w:rPr>
              <w:t>教材、学</w:t>
            </w:r>
            <w:r>
              <w:rPr>
                <w:rFonts w:ascii="黑体" w:hAnsi="黑体" w:eastAsia="黑体" w:cs="黑体"/>
                <w:sz w:val="24"/>
                <w:szCs w:val="32"/>
              </w:rPr>
              <w:t>情</w:t>
            </w:r>
            <w:r>
              <w:rPr>
                <w:rFonts w:hint="eastAsia" w:ascii="黑体" w:hAnsi="黑体" w:eastAsia="黑体" w:cs="黑体"/>
                <w:sz w:val="24"/>
                <w:szCs w:val="32"/>
              </w:rPr>
              <w:t>分析：</w:t>
            </w: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43" w:type="dxa"/>
            <w:gridSpan w:val="3"/>
            <w:tcBorders>
              <w:lef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【教材分析】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sz w:val="24"/>
                <w:szCs w:val="32"/>
              </w:rPr>
              <w:t>《涉江采芙蓉》是</w:t>
            </w:r>
            <w:r>
              <w:rPr>
                <w:rFonts w:hint="eastAsia" w:ascii="宋体" w:hAnsi="宋体" w:eastAsia="宋体" w:cs="宋体"/>
                <w:sz w:val="24"/>
                <w:szCs w:val="32"/>
                <w:lang w:val="en-US" w:eastAsia="zh-CN"/>
              </w:rPr>
              <w:t>部编版教材必修上册第八单元语言家园“古诗词诵读”中的第二</w:t>
            </w:r>
            <w:r>
              <w:rPr>
                <w:rFonts w:hint="eastAsia" w:ascii="宋体" w:hAnsi="宋体" w:eastAsia="宋体" w:cs="宋体"/>
                <w:sz w:val="24"/>
                <w:szCs w:val="32"/>
              </w:rPr>
              <w:t>首</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选自被称为“古诗”代表作的文人诗集</w:t>
            </w:r>
            <w:r>
              <w:rPr>
                <w:rFonts w:hint="eastAsia" w:ascii="宋体" w:hAnsi="宋体" w:eastAsia="宋体" w:cs="宋体"/>
                <w:sz w:val="24"/>
                <w:szCs w:val="32"/>
              </w:rPr>
              <w:t>《古诗十九首》</w:t>
            </w:r>
            <w:r>
              <w:rPr>
                <w:rFonts w:hint="eastAsia" w:ascii="宋体" w:hAnsi="宋体" w:eastAsia="宋体" w:cs="宋体"/>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bCs/>
                <w:sz w:val="24"/>
                <w:szCs w:val="32"/>
                <w:lang w:val="en-US" w:eastAsia="zh-CN"/>
              </w:rPr>
            </w:pPr>
            <w:r>
              <w:rPr>
                <w:rFonts w:hint="eastAsia" w:ascii="宋体" w:hAnsi="宋体" w:eastAsia="宋体" w:cs="宋体"/>
                <w:sz w:val="24"/>
                <w:szCs w:val="32"/>
              </w:rPr>
              <w:t>在内容上，</w:t>
            </w:r>
            <w:r>
              <w:rPr>
                <w:rFonts w:hint="eastAsia" w:ascii="宋体" w:hAnsi="宋体" w:eastAsia="宋体" w:cs="宋体"/>
                <w:sz w:val="24"/>
                <w:szCs w:val="32"/>
                <w:lang w:val="en-US" w:eastAsia="zh-CN"/>
              </w:rPr>
              <w:t>本诗</w:t>
            </w:r>
            <w:r>
              <w:rPr>
                <w:rFonts w:hint="eastAsia" w:ascii="宋体" w:hAnsi="宋体" w:eastAsia="宋体" w:cs="宋体"/>
                <w:sz w:val="24"/>
                <w:szCs w:val="32"/>
              </w:rPr>
              <w:t>诉说的游子思妇、同心离居的故事虽然简单，却能见微知著，反映了一个时代、两类群体的普遍真实生活</w:t>
            </w:r>
            <w:r>
              <w:rPr>
                <w:rFonts w:hint="eastAsia" w:ascii="宋体" w:hAnsi="宋体" w:eastAsia="宋体" w:cs="宋体"/>
                <w:sz w:val="24"/>
                <w:szCs w:val="32"/>
                <w:lang w:eastAsia="zh-CN"/>
              </w:rPr>
              <w:t>；</w:t>
            </w:r>
            <w:r>
              <w:rPr>
                <w:rFonts w:hint="eastAsia" w:ascii="宋体" w:hAnsi="宋体" w:eastAsia="宋体" w:cs="宋体"/>
                <w:sz w:val="24"/>
                <w:szCs w:val="32"/>
              </w:rPr>
              <w:t>在艺术特点上，语言浅近，表述委婉，情感凄美，意蕴深厚，展示了一幅语言美、情感美、意境美的生活画卷。</w:t>
            </w:r>
            <w:r>
              <w:rPr>
                <w:rFonts w:hint="eastAsia" w:ascii="宋体" w:hAnsi="宋体" w:eastAsia="宋体" w:cs="宋体"/>
                <w:sz w:val="24"/>
                <w:szCs w:val="32"/>
                <w:lang w:val="en-US" w:eastAsia="zh-CN"/>
              </w:rPr>
              <w:t>在教学时，若采用</w:t>
            </w:r>
            <w:r>
              <w:rPr>
                <w:rFonts w:hint="eastAsia" w:cs="宋体"/>
                <w:color w:val="000000"/>
                <w:sz w:val="24"/>
                <w:szCs w:val="32"/>
                <w:shd w:val="clear" w:color="auto" w:fill="FFFFFF"/>
              </w:rPr>
              <w:t>灵活多样且恰到好处的诵读方式，调动学生的情绪，以发掘浅近的文字之下深沉隽永的情感</w:t>
            </w:r>
            <w:r>
              <w:rPr>
                <w:rFonts w:hint="eastAsia" w:cs="宋体"/>
                <w:color w:val="000000"/>
                <w:sz w:val="24"/>
                <w:szCs w:val="32"/>
                <w:shd w:val="clear" w:color="auto" w:fill="FFFFFF"/>
                <w:lang w:eastAsia="zh-CN"/>
              </w:rPr>
              <w:t>，</w:t>
            </w:r>
            <w:r>
              <w:rPr>
                <w:rFonts w:hint="eastAsia" w:cs="宋体"/>
                <w:color w:val="000000"/>
                <w:sz w:val="24"/>
                <w:szCs w:val="32"/>
                <w:shd w:val="clear" w:color="auto" w:fill="FFFFFF"/>
                <w:lang w:val="en-US" w:eastAsia="zh-CN"/>
              </w:rPr>
              <w:t>同时在</w:t>
            </w:r>
            <w:r>
              <w:rPr>
                <w:rFonts w:hint="eastAsia" w:cs="宋体"/>
                <w:color w:val="000000"/>
                <w:sz w:val="24"/>
                <w:szCs w:val="32"/>
                <w:shd w:val="clear" w:color="auto" w:fill="FFFFFF"/>
              </w:rPr>
              <w:t>还原画面时</w:t>
            </w:r>
            <w:r>
              <w:rPr>
                <w:rFonts w:hint="eastAsia" w:cs="宋体"/>
                <w:color w:val="000000"/>
                <w:sz w:val="24"/>
                <w:szCs w:val="32"/>
                <w:shd w:val="clear" w:color="auto" w:fill="FFFFFF"/>
                <w:lang w:eastAsia="zh-CN"/>
              </w:rPr>
              <w:t>，</w:t>
            </w:r>
            <w:r>
              <w:rPr>
                <w:rFonts w:hint="eastAsia" w:cs="宋体"/>
                <w:color w:val="000000"/>
                <w:sz w:val="24"/>
                <w:szCs w:val="32"/>
                <w:shd w:val="clear" w:color="auto" w:fill="FFFFFF"/>
              </w:rPr>
              <w:t>嵌入对诗歌多重视角的解读，</w:t>
            </w:r>
            <w:r>
              <w:rPr>
                <w:rFonts w:hint="eastAsia" w:cs="宋体"/>
                <w:color w:val="000000"/>
                <w:sz w:val="24"/>
                <w:szCs w:val="32"/>
                <w:shd w:val="clear" w:color="auto" w:fill="FFFFFF"/>
                <w:lang w:val="en-US" w:eastAsia="zh-CN"/>
              </w:rPr>
              <w:t>则能</w:t>
            </w:r>
            <w:r>
              <w:rPr>
                <w:rFonts w:hint="eastAsia" w:cs="宋体"/>
                <w:color w:val="000000"/>
                <w:sz w:val="24"/>
                <w:szCs w:val="32"/>
                <w:shd w:val="clear" w:color="auto" w:fill="FFFFFF"/>
              </w:rPr>
              <w:t>让学生对本诗深沉隽永的情感有更深刻的体会。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【学情分析】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b w:val="0"/>
                <w:bCs w:val="0"/>
                <w:sz w:val="24"/>
                <w:szCs w:val="32"/>
                <w:lang w:val="en-US" w:eastAsia="zh-CN"/>
              </w:rPr>
              <w:t>学生刚进入高中的古代诗歌鉴赏，虽然已有过前几个单元对诗歌的学习，对其要求及方法还很陌生，新课标以及高考评价体系鼓励学生作个性化解读，我们还可以引导学生就此作些探索。</w:t>
            </w: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8543" w:type="dxa"/>
            <w:gridSpan w:val="3"/>
            <w:tcBorders>
              <w:left w:val="single" w:color="auto" w:sz="4" w:space="0"/>
            </w:tcBorders>
            <w:vAlign w:val="bottom"/>
          </w:tcPr>
          <w:p>
            <w:pPr>
              <w:rPr>
                <w:rFonts w:ascii="黑体" w:hAnsi="黑体" w:eastAsia="黑体" w:cs="黑体"/>
                <w:sz w:val="24"/>
                <w:szCs w:val="32"/>
              </w:rPr>
            </w:pPr>
          </w:p>
          <w:p>
            <w:pPr>
              <w:rPr>
                <w:rFonts w:ascii="黑体" w:hAnsi="黑体" w:eastAsia="黑体" w:cs="黑体"/>
                <w:sz w:val="24"/>
                <w:szCs w:val="32"/>
              </w:rPr>
            </w:pPr>
          </w:p>
          <w:p>
            <w:pPr>
              <w:rPr>
                <w:rFonts w:ascii="黑体" w:hAnsi="黑体" w:eastAsia="黑体" w:cs="黑体"/>
                <w:sz w:val="24"/>
                <w:szCs w:val="32"/>
              </w:rPr>
            </w:pP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90" w:hRule="atLeast"/>
          <w:jc w:val="center"/>
        </w:trPr>
        <w:tc>
          <w:tcPr>
            <w:tcW w:w="8543" w:type="dxa"/>
            <w:gridSpan w:val="3"/>
            <w:tcBorders>
              <w:left w:val="single" w:color="auto" w:sz="4" w:space="0"/>
            </w:tcBorders>
            <w:vAlign w:val="bottom"/>
          </w:tcPr>
          <w:p>
            <w:pPr>
              <w:rPr>
                <w:rFonts w:hint="eastAsia" w:ascii="黑体" w:hAnsi="黑体" w:eastAsia="黑体" w:cs="黑体"/>
                <w:sz w:val="24"/>
                <w:szCs w:val="32"/>
              </w:rPr>
            </w:pPr>
          </w:p>
          <w:p>
            <w:pPr>
              <w:rPr>
                <w:rFonts w:hint="eastAsia" w:ascii="黑体" w:hAnsi="黑体" w:eastAsia="黑体" w:cs="黑体"/>
                <w:sz w:val="24"/>
                <w:szCs w:val="32"/>
              </w:rPr>
            </w:pPr>
          </w:p>
          <w:p>
            <w:pPr>
              <w:rPr>
                <w:rFonts w:hint="eastAsia"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教学目标及核心</w:t>
            </w:r>
            <w:r>
              <w:rPr>
                <w:rFonts w:ascii="黑体" w:hAnsi="黑体" w:eastAsia="黑体" w:cs="黑体"/>
                <w:sz w:val="24"/>
                <w:szCs w:val="32"/>
              </w:rPr>
              <w:t>问</w:t>
            </w:r>
            <w:r>
              <w:rPr>
                <w:rFonts w:hint="eastAsia" w:ascii="黑体" w:hAnsi="黑体" w:eastAsia="黑体" w:cs="黑体"/>
                <w:sz w:val="24"/>
                <w:szCs w:val="32"/>
              </w:rPr>
              <w:t>题：</w:t>
            </w: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8543" w:type="dxa"/>
            <w:gridSpan w:val="3"/>
            <w:tcBorders>
              <w:left w:val="single" w:color="auto" w:sz="4" w:space="0"/>
            </w:tcBorders>
            <w:vAlign w:val="bottom"/>
          </w:tcPr>
          <w:p>
            <w:pPr>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运用多种诵读形式，反复诵读诗歌，体味诗句的语言美；</w:t>
            </w:r>
          </w:p>
          <w:p>
            <w:pPr>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分析诗歌意象的多重意蕴，感知人物的情感美；</w:t>
            </w:r>
          </w:p>
          <w:p>
            <w:pPr>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通过想象描绘诗歌画面，</w:t>
            </w:r>
            <w:r>
              <w:rPr>
                <w:rFonts w:hint="eastAsia" w:ascii="宋体" w:hAnsi="宋体" w:eastAsia="宋体" w:cs="宋体"/>
                <w:sz w:val="24"/>
                <w:szCs w:val="32"/>
                <w:lang w:val="en-US" w:eastAsia="zh-CN"/>
              </w:rPr>
              <w:t>感知“对写法”在诗歌中的使用效果。</w:t>
            </w:r>
          </w:p>
          <w:p>
            <w:pPr>
              <w:rPr>
                <w:rFonts w:ascii="黑体" w:hAnsi="黑体" w:eastAsia="黑体" w:cs="黑体"/>
                <w:sz w:val="24"/>
                <w:szCs w:val="32"/>
              </w:rPr>
            </w:pPr>
          </w:p>
          <w:p>
            <w:pPr>
              <w:rPr>
                <w:rFonts w:ascii="黑体" w:hAnsi="黑体" w:eastAsia="黑体" w:cs="黑体"/>
                <w:sz w:val="24"/>
                <w:szCs w:val="32"/>
              </w:rPr>
            </w:pP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90" w:hRule="atLeast"/>
          <w:jc w:val="center"/>
        </w:trPr>
        <w:tc>
          <w:tcPr>
            <w:tcW w:w="8543" w:type="dxa"/>
            <w:gridSpan w:val="3"/>
            <w:tcBorders>
              <w:left w:val="single" w:color="auto" w:sz="4" w:space="0"/>
            </w:tcBorders>
            <w:vAlign w:val="bottom"/>
          </w:tcPr>
          <w:p>
            <w:pPr>
              <w:spacing w:line="360" w:lineRule="auto"/>
              <w:rPr>
                <w:rFonts w:hint="eastAsia" w:ascii="黑体" w:hAnsi="黑体" w:eastAsia="黑体" w:cs="黑体"/>
                <w:sz w:val="24"/>
                <w:szCs w:val="32"/>
              </w:rPr>
            </w:pPr>
            <w:r>
              <w:rPr>
                <w:rFonts w:ascii="黑体" w:hAnsi="黑体" w:eastAsia="黑体" w:cs="黑体"/>
                <w:sz w:val="24"/>
                <w:szCs w:val="32"/>
              </w:rPr>
              <w:t>重</w:t>
            </w:r>
            <w:r>
              <w:rPr>
                <w:rFonts w:hint="eastAsia" w:ascii="黑体" w:hAnsi="黑体" w:eastAsia="黑体" w:cs="黑体"/>
                <w:sz w:val="24"/>
                <w:szCs w:val="32"/>
              </w:rPr>
              <w:t>、</w:t>
            </w:r>
            <w:r>
              <w:rPr>
                <w:rFonts w:ascii="黑体" w:hAnsi="黑体" w:eastAsia="黑体" w:cs="黑体"/>
                <w:sz w:val="24"/>
                <w:szCs w:val="32"/>
              </w:rPr>
              <w:t>难点</w:t>
            </w:r>
            <w:r>
              <w:rPr>
                <w:rFonts w:hint="eastAsia" w:ascii="黑体" w:hAnsi="黑体" w:eastAsia="黑体" w:cs="黑体"/>
                <w:sz w:val="24"/>
                <w:szCs w:val="32"/>
              </w:rPr>
              <w:t>：</w:t>
            </w:r>
          </w:p>
          <w:p>
            <w:pPr>
              <w:numPr>
                <w:ilvl w:val="0"/>
                <w:numId w:val="2"/>
              </w:numPr>
              <w:spacing w:line="240" w:lineRule="auto"/>
              <w:rPr>
                <w:rFonts w:hint="eastAsia" w:ascii="宋体" w:hAnsi="宋体" w:eastAsia="宋体" w:cs="宋体"/>
                <w:sz w:val="24"/>
                <w:szCs w:val="32"/>
                <w:lang w:eastAsia="zh-CN"/>
              </w:rPr>
            </w:pPr>
            <w:r>
              <w:rPr>
                <w:rFonts w:hint="eastAsia" w:ascii="宋体" w:hAnsi="宋体" w:eastAsia="宋体" w:cs="宋体"/>
                <w:sz w:val="24"/>
                <w:szCs w:val="32"/>
              </w:rPr>
              <w:t>运用想象和联想描摹诗歌画面</w:t>
            </w:r>
            <w:r>
              <w:rPr>
                <w:rFonts w:hint="eastAsia" w:ascii="宋体" w:hAnsi="宋体" w:eastAsia="宋体" w:cs="宋体"/>
                <w:sz w:val="24"/>
                <w:szCs w:val="32"/>
                <w:lang w:eastAsia="zh-CN"/>
              </w:rPr>
              <w:t>；</w:t>
            </w:r>
          </w:p>
          <w:p>
            <w:pPr>
              <w:numPr>
                <w:ilvl w:val="0"/>
                <w:numId w:val="2"/>
              </w:numPr>
              <w:spacing w:line="240" w:lineRule="auto"/>
              <w:ind w:left="0" w:leftChars="0" w:firstLine="0" w:firstLineChars="0"/>
              <w:rPr>
                <w:rFonts w:hint="default" w:ascii="黑体" w:hAnsi="黑体" w:eastAsia="黑体" w:cs="黑体"/>
                <w:sz w:val="24"/>
                <w:szCs w:val="32"/>
                <w:lang w:val="en-US"/>
              </w:rPr>
            </w:pPr>
            <w:r>
              <w:rPr>
                <w:rFonts w:hint="eastAsia" w:ascii="宋体" w:hAnsi="宋体" w:eastAsia="宋体" w:cs="宋体"/>
                <w:sz w:val="24"/>
                <w:szCs w:val="32"/>
                <w:lang w:val="en-US" w:eastAsia="zh-CN"/>
              </w:rPr>
              <w:t>多角度体会诗歌情感和主旨，感知“对写法”。</w:t>
            </w: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8543" w:type="dxa"/>
            <w:gridSpan w:val="3"/>
            <w:tcBorders>
              <w:left w:val="single" w:color="auto" w:sz="4" w:space="0"/>
            </w:tcBorders>
            <w:vAlign w:val="bottom"/>
          </w:tcPr>
          <w:p>
            <w:pPr>
              <w:rPr>
                <w:rFonts w:hint="eastAsia" w:ascii="黑体" w:hAnsi="黑体" w:eastAsia="黑体" w:cs="黑体"/>
                <w:sz w:val="24"/>
                <w:szCs w:val="32"/>
              </w:rPr>
            </w:pPr>
          </w:p>
          <w:p>
            <w:pPr>
              <w:rPr>
                <w:rFonts w:hint="eastAsia" w:ascii="黑体" w:hAnsi="黑体" w:eastAsia="黑体" w:cs="黑体"/>
                <w:sz w:val="24"/>
                <w:szCs w:val="32"/>
              </w:rPr>
            </w:pPr>
          </w:p>
          <w:p>
            <w:pPr>
              <w:rPr>
                <w:rFonts w:hint="eastAsia" w:ascii="黑体" w:hAnsi="黑体" w:eastAsia="黑体" w:cs="黑体"/>
                <w:sz w:val="24"/>
                <w:szCs w:val="32"/>
              </w:rPr>
            </w:pPr>
            <w:r>
              <w:rPr>
                <w:rFonts w:hint="eastAsia" w:ascii="黑体" w:hAnsi="黑体" w:eastAsia="黑体" w:cs="黑体"/>
                <w:sz w:val="24"/>
                <w:szCs w:val="32"/>
              </w:rPr>
              <w:t>教、学法：</w:t>
            </w:r>
          </w:p>
          <w:p>
            <w:pPr>
              <w:rPr>
                <w:rFonts w:hint="default" w:ascii="宋体" w:hAnsi="宋体" w:eastAsia="宋体" w:cs="宋体"/>
                <w:sz w:val="24"/>
                <w:szCs w:val="32"/>
                <w:lang w:val="en-US" w:eastAsia="zh-CN"/>
              </w:rPr>
            </w:pPr>
            <w:r>
              <w:rPr>
                <w:rFonts w:hint="eastAsia" w:ascii="黑体" w:hAnsi="黑体" w:eastAsia="黑体" w:cs="黑体"/>
                <w:sz w:val="24"/>
                <w:szCs w:val="32"/>
                <w:lang w:val="en-US" w:eastAsia="zh-CN"/>
              </w:rPr>
              <w:t>【</w:t>
            </w:r>
            <w:r>
              <w:rPr>
                <w:rFonts w:hint="eastAsia" w:ascii="黑体" w:hAnsi="黑体" w:eastAsia="黑体" w:cs="黑体"/>
                <w:b w:val="0"/>
                <w:bCs w:val="0"/>
                <w:sz w:val="24"/>
                <w:szCs w:val="32"/>
                <w:lang w:val="en-US" w:eastAsia="zh-CN"/>
              </w:rPr>
              <w:t>教法</w:t>
            </w:r>
            <w:r>
              <w:rPr>
                <w:rFonts w:hint="eastAsia" w:ascii="黑体" w:hAnsi="黑体" w:eastAsia="黑体" w:cs="黑体"/>
                <w:sz w:val="24"/>
                <w:szCs w:val="32"/>
                <w:lang w:val="en-US" w:eastAsia="zh-CN"/>
              </w:rPr>
              <w:t>】</w:t>
            </w:r>
            <w:r>
              <w:rPr>
                <w:rFonts w:hint="eastAsia" w:ascii="宋体" w:hAnsi="宋体" w:eastAsia="宋体" w:cs="宋体"/>
                <w:sz w:val="24"/>
                <w:szCs w:val="32"/>
                <w:lang w:val="en-US" w:eastAsia="zh-CN"/>
              </w:rPr>
              <w:t>问题讨论法、启发引导法、任务驱动法</w:t>
            </w:r>
          </w:p>
          <w:p>
            <w:pPr>
              <w:ind w:right="-1980" w:rightChars="-943"/>
              <w:rPr>
                <w:rFonts w:hint="default" w:ascii="宋体" w:hAnsi="宋体" w:eastAsia="宋体" w:cs="宋体"/>
                <w:sz w:val="24"/>
                <w:szCs w:val="32"/>
                <w:lang w:val="en-US" w:eastAsia="zh-CN"/>
              </w:rPr>
            </w:pPr>
            <w:r>
              <w:rPr>
                <w:rFonts w:hint="eastAsia" w:ascii="宋体" w:hAnsi="宋体" w:eastAsia="宋体" w:cs="宋体"/>
                <w:sz w:val="24"/>
                <w:szCs w:val="32"/>
                <w:lang w:eastAsia="zh-CN"/>
              </w:rPr>
              <w:t>【</w:t>
            </w:r>
            <w:r>
              <w:rPr>
                <w:rFonts w:hint="eastAsia" w:ascii="黑体" w:hAnsi="黑体" w:eastAsia="黑体" w:cs="黑体"/>
                <w:sz w:val="24"/>
                <w:szCs w:val="32"/>
                <w:lang w:val="en-US" w:eastAsia="zh-CN"/>
              </w:rPr>
              <w:t>学法</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诵读法、自主学习法、小组合作探究法</w:t>
            </w: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43" w:type="dxa"/>
            <w:gridSpan w:val="3"/>
            <w:tcBorders>
              <w:left w:val="single" w:color="auto" w:sz="4" w:space="0"/>
            </w:tcBorders>
            <w:vAlign w:val="bottom"/>
          </w:tcPr>
          <w:p>
            <w:pPr>
              <w:rPr>
                <w:rFonts w:hint="eastAsia" w:ascii="黑体" w:hAnsi="黑体" w:eastAsia="黑体" w:cs="黑体"/>
                <w:sz w:val="24"/>
                <w:szCs w:val="32"/>
              </w:rPr>
            </w:pPr>
          </w:p>
          <w:p>
            <w:pPr>
              <w:rPr>
                <w:rFonts w:hint="eastAsia" w:ascii="黑体" w:hAnsi="黑体" w:eastAsia="黑体" w:cs="黑体"/>
                <w:sz w:val="24"/>
                <w:szCs w:val="32"/>
              </w:rPr>
            </w:pPr>
          </w:p>
          <w:p>
            <w:pPr>
              <w:rPr>
                <w:rFonts w:hint="eastAsia"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教学实</w:t>
            </w:r>
            <w:r>
              <w:rPr>
                <w:rFonts w:ascii="黑体" w:hAnsi="黑体" w:eastAsia="黑体" w:cs="黑体"/>
                <w:sz w:val="24"/>
                <w:szCs w:val="32"/>
              </w:rPr>
              <w:t>施</w:t>
            </w:r>
            <w:r>
              <w:rPr>
                <w:rFonts w:hint="eastAsia" w:ascii="黑体" w:hAnsi="黑体" w:eastAsia="黑体" w:cs="黑体"/>
                <w:sz w:val="24"/>
                <w:szCs w:val="32"/>
              </w:rPr>
              <w:t>：</w:t>
            </w:r>
          </w:p>
        </w:tc>
        <w:tc>
          <w:tcPr>
            <w:tcW w:w="240" w:type="dxa"/>
            <w:vMerge w:val="continue"/>
            <w:tcBorders>
              <w:right w:val="single" w:color="auto" w:sz="4" w:space="0"/>
            </w:tcBorders>
            <w:vAlign w:val="bottom"/>
          </w:tcPr>
          <w:p>
            <w:pPr>
              <w:rPr>
                <w:rFonts w:ascii="Arial" w:hAnsi="Arial" w:cs="Arial"/>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1412" w:hRule="atLeast"/>
          <w:jc w:val="center"/>
        </w:trPr>
        <w:tc>
          <w:tcPr>
            <w:tcW w:w="1603" w:type="dxa"/>
            <w:tcBorders>
              <w:top w:val="single" w:color="auto" w:sz="4" w:space="0"/>
              <w:left w:val="single" w:color="auto" w:sz="4" w:space="0"/>
              <w:bottom w:val="single" w:color="auto" w:sz="4" w:space="0"/>
            </w:tcBorders>
            <w:vAlign w:val="center"/>
          </w:tcPr>
          <w:p>
            <w:pPr>
              <w:jc w:val="center"/>
              <w:rPr>
                <w:rFonts w:ascii="黑体" w:hAnsi="黑体" w:eastAsia="黑体" w:cs="黑体"/>
                <w:sz w:val="24"/>
                <w:szCs w:val="32"/>
              </w:rPr>
            </w:pPr>
            <w:r>
              <w:rPr>
                <w:rFonts w:hint="eastAsia" w:ascii="隶书" w:hAnsi="Arial" w:eastAsia="隶书" w:cs="Arial"/>
                <w:b/>
                <w:sz w:val="24"/>
              </w:rPr>
              <w:t>教学流程</w:t>
            </w:r>
          </w:p>
        </w:tc>
        <w:tc>
          <w:tcPr>
            <w:tcW w:w="3970" w:type="dxa"/>
            <w:tcBorders>
              <w:top w:val="single" w:color="auto" w:sz="4" w:space="0"/>
              <w:left w:val="single" w:color="auto" w:sz="4" w:space="0"/>
              <w:bottom w:val="single" w:color="auto" w:sz="4" w:space="0"/>
            </w:tcBorders>
            <w:vAlign w:val="center"/>
          </w:tcPr>
          <w:p>
            <w:pPr>
              <w:jc w:val="center"/>
              <w:rPr>
                <w:rFonts w:hint="eastAsia" w:ascii="隶书" w:hAnsi="Arial" w:eastAsia="隶书" w:cs="Arial"/>
                <w:b/>
                <w:sz w:val="24"/>
              </w:rPr>
            </w:pPr>
            <w:r>
              <w:rPr>
                <w:rFonts w:hint="eastAsia" w:ascii="隶书" w:hAnsi="Arial" w:eastAsia="隶书" w:cs="Arial"/>
                <w:b/>
                <w:sz w:val="24"/>
              </w:rPr>
              <w:t>学</w:t>
            </w:r>
            <w:r>
              <w:rPr>
                <w:rFonts w:ascii="隶书" w:hAnsi="Arial" w:eastAsia="隶书" w:cs="Arial"/>
                <w:b/>
                <w:sz w:val="24"/>
              </w:rPr>
              <w:t>生</w:t>
            </w:r>
            <w:r>
              <w:rPr>
                <w:rFonts w:hint="eastAsia" w:ascii="隶书" w:hAnsi="Arial" w:eastAsia="隶书" w:cs="Arial"/>
                <w:b/>
                <w:sz w:val="24"/>
              </w:rPr>
              <w:t>活动</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18"/>
                <w:szCs w:val="18"/>
              </w:rPr>
            </w:pPr>
            <w:r>
              <w:rPr>
                <w:rFonts w:hint="eastAsia" w:ascii="隶书" w:hAnsi="Arial" w:eastAsia="隶书" w:cs="Arial"/>
                <w:b/>
                <w:sz w:val="24"/>
              </w:rPr>
              <w:t>教师</w:t>
            </w:r>
            <w:r>
              <w:rPr>
                <w:rFonts w:ascii="隶书" w:hAnsi="Arial" w:eastAsia="隶书" w:cs="Arial"/>
                <w:b/>
                <w:sz w:val="24"/>
              </w:rPr>
              <w:t>活动</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1852" w:hRule="atLeast"/>
          <w:jc w:val="center"/>
        </w:trPr>
        <w:tc>
          <w:tcPr>
            <w:tcW w:w="1603" w:type="dxa"/>
            <w:tcBorders>
              <w:top w:val="single" w:color="auto" w:sz="4" w:space="0"/>
              <w:left w:val="single" w:color="auto" w:sz="4" w:space="0"/>
              <w:bottom w:val="single" w:color="auto" w:sz="4" w:space="0"/>
            </w:tcBorders>
            <w:vAlign w:val="center"/>
          </w:tcPr>
          <w:p>
            <w:pPr>
              <w:jc w:val="center"/>
              <w:rPr>
                <w:rFonts w:hint="default" w:ascii="隶书" w:hAnsi="Arial" w:eastAsia="隶书" w:cs="Arial"/>
                <w:b/>
                <w:sz w:val="24"/>
                <w:lang w:val="en-US" w:eastAsia="zh-CN"/>
              </w:rPr>
            </w:pPr>
            <w:r>
              <w:rPr>
                <w:rFonts w:hint="eastAsia" w:ascii="宋体" w:hAnsi="宋体" w:eastAsia="宋体" w:cs="宋体"/>
                <w:b w:val="0"/>
                <w:bCs/>
                <w:sz w:val="24"/>
                <w:lang w:val="en-US" w:eastAsia="zh-CN"/>
              </w:rPr>
              <w:t>课前预习</w:t>
            </w:r>
          </w:p>
        </w:tc>
        <w:tc>
          <w:tcPr>
            <w:tcW w:w="3970" w:type="dxa"/>
            <w:tcBorders>
              <w:top w:val="single" w:color="auto" w:sz="4" w:space="0"/>
              <w:left w:val="single" w:color="auto" w:sz="4" w:space="0"/>
              <w:bottom w:val="single" w:color="auto" w:sz="4" w:space="0"/>
            </w:tcBorders>
            <w:vAlign w:val="center"/>
          </w:tcPr>
          <w:p>
            <w:pPr>
              <w:jc w:val="left"/>
              <w:rPr>
                <w:rFonts w:hint="eastAsia" w:cs="黑体" w:asciiTheme="minorEastAsia" w:hAnsiTheme="minorEastAsia" w:eastAsiaTheme="minorEastAsia"/>
                <w:sz w:val="16"/>
                <w:szCs w:val="18"/>
                <w:lang w:eastAsia="zh-CN"/>
              </w:rPr>
            </w:pPr>
            <w:r>
              <w:rPr>
                <w:rFonts w:hint="eastAsia" w:cs="黑体" w:asciiTheme="minorEastAsia" w:hAnsiTheme="minorEastAsia"/>
                <w:sz w:val="24"/>
                <w:szCs w:val="24"/>
              </w:rPr>
              <w:t>自主阅读《古诗十九首》</w:t>
            </w:r>
            <w:r>
              <w:rPr>
                <w:rFonts w:hint="eastAsia" w:cs="黑体" w:asciiTheme="minorEastAsia" w:hAnsiTheme="minorEastAsia"/>
                <w:sz w:val="24"/>
                <w:szCs w:val="24"/>
                <w:lang w:eastAsia="zh-CN"/>
              </w:rPr>
              <w:t>，</w:t>
            </w:r>
            <w:r>
              <w:rPr>
                <w:rFonts w:hint="eastAsia" w:cs="黑体" w:asciiTheme="minorEastAsia" w:hAnsiTheme="minorEastAsia"/>
                <w:sz w:val="24"/>
                <w:szCs w:val="24"/>
              </w:rPr>
              <w:t>并选择感受最深的一首诗歌进行摘抄赏析</w:t>
            </w:r>
            <w:r>
              <w:rPr>
                <w:rFonts w:hint="eastAsia" w:cs="黑体" w:asciiTheme="minorEastAsia" w:hAnsiTheme="minorEastAsia"/>
                <w:sz w:val="24"/>
                <w:szCs w:val="24"/>
                <w:lang w:eastAsia="zh-CN"/>
              </w:rPr>
              <w:t>。</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隶书" w:hAnsi="Arial" w:eastAsia="隶书" w:cs="Arial"/>
                <w:b/>
                <w:sz w:val="24"/>
                <w:lang w:val="en-US" w:eastAsia="zh-CN"/>
              </w:rPr>
            </w:pPr>
            <w:r>
              <w:rPr>
                <w:rFonts w:hint="eastAsia" w:ascii="宋体" w:hAnsi="宋体" w:eastAsia="宋体" w:cs="宋体"/>
                <w:b w:val="0"/>
                <w:bCs/>
                <w:sz w:val="24"/>
                <w:lang w:val="en-US" w:eastAsia="zh-CN"/>
              </w:rPr>
              <w:t>课前批阅摘抄，收集学生摘抄诗句，及时调整备课内容</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286" w:hRule="atLeast"/>
          <w:jc w:val="center"/>
        </w:trPr>
        <w:tc>
          <w:tcPr>
            <w:tcW w:w="1603"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预习交流</w:t>
            </w:r>
          </w:p>
        </w:tc>
        <w:tc>
          <w:tcPr>
            <w:tcW w:w="3970" w:type="dxa"/>
            <w:tcBorders>
              <w:top w:val="single" w:color="auto" w:sz="4" w:space="0"/>
              <w:left w:val="single" w:color="auto" w:sz="4" w:space="0"/>
              <w:bottom w:val="single" w:color="auto" w:sz="4" w:space="0"/>
            </w:tcBorders>
            <w:vAlign w:val="center"/>
          </w:tcPr>
          <w:p>
            <w:pPr>
              <w:numPr>
                <w:ilvl w:val="0"/>
                <w:numId w:val="0"/>
              </w:numPr>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一、分享摘抄诗句，交流阅读感悟</w:t>
            </w:r>
          </w:p>
          <w:p>
            <w:pPr>
              <w:numPr>
                <w:ilvl w:val="0"/>
                <w:numId w:val="3"/>
              </w:num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《古诗十九首》中的这些诗歌在形式上有什么共同点？</w:t>
            </w:r>
          </w:p>
          <w:p>
            <w:pPr>
              <w:numPr>
                <w:ilvl w:val="0"/>
                <w:numId w:val="3"/>
              </w:numPr>
              <w:ind w:left="0" w:leftChars="0" w:firstLine="0" w:firstLineChars="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你眼中的《古诗十九首》书写最多的主题内容是什么？</w:t>
            </w:r>
          </w:p>
          <w:p>
            <w:pPr>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二、全班齐读，注意加红色字词的读音及意思。</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numPr>
                <w:ilvl w:val="0"/>
                <w:numId w:val="4"/>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指导学生自主分析，《古诗十九首》的形式特点和常见内容。</w:t>
            </w:r>
          </w:p>
          <w:p>
            <w:pPr>
              <w:numPr>
                <w:ilvl w:val="0"/>
                <w:numId w:val="4"/>
              </w:numPr>
              <w:jc w:val="left"/>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教师总结：</w:t>
            </w:r>
          </w:p>
          <w:p>
            <w:pPr>
              <w:numPr>
                <w:ilvl w:val="0"/>
                <w:numId w:val="0"/>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形式特点（五言古诗）内容主题（游子思妇夫妇朋友间的离愁别绪、士人的彷徨失意、人生的无常之感）。</w:t>
            </w:r>
          </w:p>
          <w:p>
            <w:pPr>
              <w:numPr>
                <w:ilvl w:val="0"/>
                <w:numId w:val="0"/>
              </w:numPr>
              <w:jc w:val="left"/>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三、组织学生齐读诗歌，解决字音、大意等问题。</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286" w:hRule="atLeast"/>
          <w:jc w:val="center"/>
        </w:trPr>
        <w:tc>
          <w:tcPr>
            <w:tcW w:w="1603" w:type="dxa"/>
            <w:tcBorders>
              <w:top w:val="single" w:color="auto" w:sz="4" w:space="0"/>
              <w:left w:val="single" w:color="auto" w:sz="4" w:space="0"/>
              <w:bottom w:val="single" w:color="auto" w:sz="4" w:space="0"/>
            </w:tcBorders>
            <w:vAlign w:val="center"/>
          </w:tcPr>
          <w:p>
            <w:pPr>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初读感悟</w:t>
            </w:r>
          </w:p>
        </w:tc>
        <w:tc>
          <w:tcPr>
            <w:tcW w:w="397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【活动1】画面复原</w:t>
            </w:r>
          </w:p>
          <w:p>
            <w:pPr>
              <w:ind w:firstLine="240" w:firstLineChars="10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分别用最简洁的语言概括这首诗描绘的画面，独立完成后交流。</w:t>
            </w:r>
          </w:p>
          <w:p>
            <w:pPr>
              <w:jc w:val="left"/>
              <w:rPr>
                <w:rFonts w:hint="eastAsia" w:ascii="宋体" w:hAnsi="宋体" w:eastAsia="宋体" w:cs="宋体"/>
                <w:b w:val="0"/>
                <w:bCs/>
                <w:sz w:val="24"/>
                <w:szCs w:val="24"/>
                <w:lang w:val="en-US" w:eastAsia="zh-CN"/>
              </w:rPr>
            </w:pP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一、明确画面内容：①采芙蓉②思远道③望旧乡④忧伤老。</w:t>
            </w:r>
          </w:p>
          <w:p>
            <w:pPr>
              <w:jc w:val="left"/>
              <w:rPr>
                <w:rFonts w:hint="default" w:ascii="宋体" w:hAnsi="宋体" w:eastAsia="宋体" w:cs="宋体"/>
                <w:b w:val="0"/>
                <w:bCs/>
                <w:sz w:val="24"/>
                <w:lang w:val="en-US" w:eastAsia="zh-CN"/>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286" w:hRule="atLeast"/>
          <w:jc w:val="center"/>
        </w:trPr>
        <w:tc>
          <w:tcPr>
            <w:tcW w:w="1603" w:type="dxa"/>
            <w:tcBorders>
              <w:top w:val="single" w:color="auto" w:sz="4" w:space="0"/>
              <w:left w:val="single" w:color="auto" w:sz="4" w:space="0"/>
              <w:bottom w:val="single" w:color="auto" w:sz="4" w:space="0"/>
            </w:tcBorders>
            <w:vAlign w:val="center"/>
          </w:tcPr>
          <w:p>
            <w:pPr>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再读探究</w:t>
            </w:r>
          </w:p>
        </w:tc>
        <w:tc>
          <w:tcPr>
            <w:tcW w:w="397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b w:val="0"/>
                <w:bCs/>
                <w:sz w:val="24"/>
                <w:szCs w:val="24"/>
                <w:lang w:val="en-US" w:eastAsia="zh-CN"/>
              </w:rPr>
            </w:pPr>
            <w:r>
              <w:rPr>
                <w:rFonts w:hint="eastAsia"/>
                <w:sz w:val="24"/>
                <w:szCs w:val="24"/>
              </w:rPr>
              <w:t>【活动2】组织学生讨论后分享画面主人公。</w:t>
            </w:r>
            <w:r>
              <w:rPr>
                <w:rFonts w:hint="eastAsia"/>
                <w:sz w:val="24"/>
                <w:szCs w:val="24"/>
              </w:rPr>
              <w:tab/>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numPr>
                <w:ilvl w:val="0"/>
                <w:numId w:val="5"/>
              </w:numPr>
              <w:jc w:val="left"/>
              <w:rPr>
                <w:rFonts w:hint="default" w:ascii="宋体" w:hAnsi="宋体" w:eastAsia="宋体" w:cs="宋体"/>
                <w:b w:val="0"/>
                <w:bCs/>
                <w:sz w:val="24"/>
                <w:szCs w:val="24"/>
                <w:lang w:val="en-US" w:eastAsia="zh-CN"/>
              </w:rPr>
            </w:pPr>
            <w:r>
              <w:rPr>
                <w:rFonts w:hint="eastAsia"/>
                <w:sz w:val="24"/>
                <w:szCs w:val="24"/>
              </w:rPr>
              <w:t>组织学生讨论后分享画面主人公。</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616" w:hRule="atLeast"/>
          <w:jc w:val="center"/>
        </w:trPr>
        <w:tc>
          <w:tcPr>
            <w:tcW w:w="1603" w:type="dxa"/>
            <w:tcBorders>
              <w:top w:val="single" w:color="auto" w:sz="4" w:space="0"/>
              <w:left w:val="single" w:color="auto" w:sz="4" w:space="0"/>
              <w:bottom w:val="single" w:color="auto" w:sz="4" w:space="0"/>
            </w:tcBorders>
            <w:vAlign w:val="center"/>
          </w:tcPr>
          <w:p>
            <w:pPr>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终读品悟</w:t>
            </w:r>
          </w:p>
        </w:tc>
        <w:tc>
          <w:tcPr>
            <w:tcW w:w="3970"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【活动1】主人公之谜</w:t>
            </w:r>
          </w:p>
          <w:p>
            <w:pPr>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结合“采之欲遗谁，所思在远道”、“还顾望旧乡，长路漫浩浩”，展开想象，用笔描绘画面。</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【活动2】揭秘主人公</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探究这两句产生主人公分歧的原因。</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【活动3】</w:t>
            </w:r>
          </w:p>
          <w:p>
            <w:pPr>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欣赏对写手法的其他古典诗歌。</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numPr>
                <w:ilvl w:val="0"/>
                <w:numId w:val="6"/>
              </w:num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组织学生对文本主人公质疑，并发挥想象，将这个疑问背后隐藏的画面，以写作的方式具象化呈现。</w:t>
            </w:r>
          </w:p>
          <w:p>
            <w:pPr>
              <w:numPr>
                <w:ilvl w:val="0"/>
                <w:numId w:val="6"/>
              </w:numPr>
              <w:jc w:val="left"/>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带领学生尝试自主解决疑问，并给予适当点拨。（明确：对写手法）</w:t>
            </w:r>
          </w:p>
          <w:p>
            <w:pPr>
              <w:numPr>
                <w:ilvl w:val="0"/>
                <w:numId w:val="6"/>
              </w:numPr>
              <w:jc w:val="left"/>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组织朗读《九月九日忆山东兄弟》、《邯郸冬至夜思家》二诗，明确对写手法。</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538" w:hRule="atLeast"/>
          <w:jc w:val="center"/>
        </w:trPr>
        <w:tc>
          <w:tcPr>
            <w:tcW w:w="1603" w:type="dxa"/>
            <w:tcBorders>
              <w:top w:val="single" w:color="auto" w:sz="4" w:space="0"/>
              <w:left w:val="single" w:color="auto" w:sz="4" w:space="0"/>
              <w:bottom w:val="single" w:color="auto" w:sz="4" w:space="0"/>
            </w:tcBorders>
            <w:vAlign w:val="center"/>
          </w:tcPr>
          <w:p>
            <w:pPr>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板书设计</w:t>
            </w:r>
          </w:p>
        </w:tc>
        <w:tc>
          <w:tcPr>
            <w:tcW w:w="7180"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ind w:firstLine="2640" w:firstLineChars="1100"/>
              <w:jc w:val="both"/>
              <w:rPr>
                <w:rFonts w:hint="eastAsia" w:ascii="宋体" w:hAnsi="宋体" w:eastAsia="宋体" w:cs="宋体"/>
                <w:b w:val="0"/>
                <w:bCs/>
                <w:sz w:val="24"/>
                <w:lang w:val="en-US" w:eastAsia="zh-CN"/>
              </w:rPr>
            </w:pPr>
          </w:p>
          <w:p>
            <w:pPr>
              <w:numPr>
                <w:ilvl w:val="0"/>
                <w:numId w:val="0"/>
              </w:numPr>
              <w:ind w:firstLine="2640" w:firstLineChars="1100"/>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涉江采芙蓉</w:t>
            </w:r>
          </w:p>
          <w:p>
            <w:pPr>
              <w:numPr>
                <w:ilvl w:val="0"/>
                <w:numId w:val="0"/>
              </w:numPr>
              <w:ind w:firstLine="2160" w:firstLineChars="900"/>
              <w:jc w:val="both"/>
              <w:rPr>
                <w:rFonts w:hint="eastAsia" w:ascii="宋体" w:hAnsi="宋体" w:eastAsia="宋体" w:cs="宋体"/>
                <w:b w:val="0"/>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1703070</wp:posOffset>
                      </wp:positionH>
                      <wp:positionV relativeFrom="paragraph">
                        <wp:posOffset>99695</wp:posOffset>
                      </wp:positionV>
                      <wp:extent cx="75565" cy="342900"/>
                      <wp:effectExtent l="38100" t="4445" r="635" b="8255"/>
                      <wp:wrapNone/>
                      <wp:docPr id="4" name="左大括号 4"/>
                      <wp:cNvGraphicFramePr/>
                      <a:graphic xmlns:a="http://schemas.openxmlformats.org/drawingml/2006/main">
                        <a:graphicData uri="http://schemas.microsoft.com/office/word/2010/wordprocessingShape">
                          <wps:wsp>
                            <wps:cNvSpPr/>
                            <wps:spPr>
                              <a:xfrm>
                                <a:off x="3901440" y="7666355"/>
                                <a:ext cx="75565" cy="34290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34.1pt;margin-top:7.85pt;height:27pt;width:5.95pt;z-index:251659264;mso-width-relative:page;mso-height-relative:page;" filled="f" stroked="t" coordsize="21600,21600" o:gfxdata="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u26zZAAAACQEAAA8AAAAAAAAAAQAgAAAAIgAAAGRycy9kb3ducmV2&#10;LnhtbFBLAQIUABQAAAAIAIdO4kD58vt4+wEAAMIDAAAOAAAAAAAAAAEAIAAAACgBAABkcnMvZTJv&#10;RG9jLnhtbFBLBQYAAAAABgAGAFkBAACVBQAAAAA=&#10;" adj="396,10800">
                      <v:fill on="f" focussize="0,0"/>
                      <v:stroke weight="0.5pt" color="#5B9BD5 [3204]" miterlimit="8" joinstyle="miter"/>
                      <v:imagedata o:title=""/>
                      <o:lock v:ext="edit" aspectratio="f"/>
                    </v:shape>
                  </w:pict>
                </mc:Fallback>
              </mc:AlternateContent>
            </w:r>
            <w:r>
              <w:rPr>
                <w:rFonts w:hint="eastAsia" w:ascii="宋体" w:hAnsi="宋体" w:eastAsia="宋体" w:cs="宋体"/>
                <w:b w:val="0"/>
                <w:bCs/>
                <w:sz w:val="24"/>
                <w:lang w:val="en-US" w:eastAsia="zh-CN"/>
              </w:rPr>
              <w:t xml:space="preserve">      游子思妇</w:t>
            </w:r>
          </w:p>
          <w:p>
            <w:pPr>
              <w:numPr>
                <w:ilvl w:val="0"/>
                <w:numId w:val="0"/>
              </w:numPr>
              <w:ind w:firstLine="1440" w:firstLineChars="600"/>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多元解读</w:t>
            </w:r>
          </w:p>
          <w:p>
            <w:pPr>
              <w:numPr>
                <w:ilvl w:val="0"/>
                <w:numId w:val="0"/>
              </w:numPr>
              <w:ind w:firstLine="2880" w:firstLineChars="1200"/>
              <w:jc w:val="both"/>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思妇怀远</w:t>
            </w:r>
          </w:p>
          <w:p>
            <w:pPr>
              <w:numPr>
                <w:ilvl w:val="0"/>
                <w:numId w:val="0"/>
              </w:numPr>
              <w:ind w:firstLine="2880" w:firstLineChars="1200"/>
              <w:jc w:val="both"/>
              <w:rPr>
                <w:rFonts w:hint="default" w:ascii="宋体" w:hAnsi="宋体" w:eastAsia="宋体" w:cs="宋体"/>
                <w:b w:val="0"/>
                <w:bCs/>
                <w:sz w:val="24"/>
                <w:lang w:val="en-US" w:eastAsia="zh-CN"/>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1603" w:type="dxa"/>
            <w:tcBorders>
              <w:top w:val="single" w:color="auto" w:sz="4" w:space="0"/>
              <w:left w:val="single" w:color="auto" w:sz="4" w:space="0"/>
              <w:bottom w:val="single" w:color="auto" w:sz="4" w:space="0"/>
            </w:tcBorders>
            <w:vAlign w:val="center"/>
          </w:tcPr>
          <w:p>
            <w:pPr>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作业布置</w:t>
            </w:r>
          </w:p>
        </w:tc>
        <w:tc>
          <w:tcPr>
            <w:tcW w:w="7180"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ascii="宋体" w:hAnsi="宋体" w:eastAsia="宋体" w:cs="宋体"/>
                <w:b w:val="0"/>
                <w:bCs/>
                <w:sz w:val="24"/>
                <w:lang w:val="en-US" w:eastAsia="zh-CN"/>
              </w:rPr>
            </w:pPr>
            <w:bookmarkStart w:id="0" w:name="_GoBack"/>
            <w:bookmarkEnd w:id="0"/>
            <w:r>
              <w:rPr>
                <w:rFonts w:hint="eastAsia" w:ascii="宋体" w:hAnsi="宋体" w:eastAsia="宋体" w:cs="宋体"/>
                <w:b w:val="0"/>
                <w:bCs/>
                <w:sz w:val="24"/>
                <w:lang w:val="en-US" w:eastAsia="zh-CN"/>
              </w:rPr>
              <w:t>选定本诗叙述者，将《涉江采芙蓉》改写为100字左右的现代散文片段。</w:t>
            </w:r>
          </w:p>
        </w:tc>
      </w:tr>
    </w:tbl>
    <w:p>
      <w:pPr>
        <w:tabs>
          <w:tab w:val="left" w:pos="5696"/>
        </w:tabs>
        <w:bidi w:val="0"/>
        <w:jc w:val="left"/>
        <w:rPr>
          <w:rFonts w:hint="default"/>
          <w:lang w:val="en-US" w:eastAsia="zh-CN"/>
        </w:rPr>
      </w:pPr>
    </w:p>
    <w:sectPr>
      <w:head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F11E"/>
    <w:multiLevelType w:val="singleLevel"/>
    <w:tmpl w:val="D7BDF11E"/>
    <w:lvl w:ilvl="0" w:tentative="0">
      <w:start w:val="1"/>
      <w:numFmt w:val="chineseCounting"/>
      <w:suff w:val="nothing"/>
      <w:lvlText w:val="%1、"/>
      <w:lvlJc w:val="left"/>
      <w:rPr>
        <w:rFonts w:hint="eastAsia"/>
      </w:rPr>
    </w:lvl>
  </w:abstractNum>
  <w:abstractNum w:abstractNumId="1">
    <w:nsid w:val="EB2668E9"/>
    <w:multiLevelType w:val="singleLevel"/>
    <w:tmpl w:val="EB2668E9"/>
    <w:lvl w:ilvl="0" w:tentative="0">
      <w:start w:val="1"/>
      <w:numFmt w:val="decimal"/>
      <w:lvlText w:val="%1."/>
      <w:lvlJc w:val="left"/>
      <w:pPr>
        <w:tabs>
          <w:tab w:val="left" w:pos="312"/>
        </w:tabs>
      </w:pPr>
    </w:lvl>
  </w:abstractNum>
  <w:abstractNum w:abstractNumId="2">
    <w:nsid w:val="03B1F6F1"/>
    <w:multiLevelType w:val="singleLevel"/>
    <w:tmpl w:val="03B1F6F1"/>
    <w:lvl w:ilvl="0" w:tentative="0">
      <w:start w:val="1"/>
      <w:numFmt w:val="chineseCounting"/>
      <w:suff w:val="nothing"/>
      <w:lvlText w:val="%1、"/>
      <w:lvlJc w:val="left"/>
      <w:rPr>
        <w:rFonts w:hint="eastAsia"/>
      </w:rPr>
    </w:lvl>
  </w:abstractNum>
  <w:abstractNum w:abstractNumId="3">
    <w:nsid w:val="0C60338A"/>
    <w:multiLevelType w:val="singleLevel"/>
    <w:tmpl w:val="0C60338A"/>
    <w:lvl w:ilvl="0" w:tentative="0">
      <w:start w:val="1"/>
      <w:numFmt w:val="chineseCounting"/>
      <w:suff w:val="nothing"/>
      <w:lvlText w:val="%1、"/>
      <w:lvlJc w:val="left"/>
      <w:rPr>
        <w:rFonts w:hint="eastAsia"/>
      </w:rPr>
    </w:lvl>
  </w:abstractNum>
  <w:abstractNum w:abstractNumId="4">
    <w:nsid w:val="68696877"/>
    <w:multiLevelType w:val="singleLevel"/>
    <w:tmpl w:val="68696877"/>
    <w:lvl w:ilvl="0" w:tentative="0">
      <w:start w:val="1"/>
      <w:numFmt w:val="decimal"/>
      <w:lvlText w:val="%1."/>
      <w:lvlJc w:val="left"/>
      <w:pPr>
        <w:tabs>
          <w:tab w:val="left" w:pos="312"/>
        </w:tabs>
      </w:pPr>
    </w:lvl>
  </w:abstractNum>
  <w:abstractNum w:abstractNumId="5">
    <w:nsid w:val="71C00FBB"/>
    <w:multiLevelType w:val="singleLevel"/>
    <w:tmpl w:val="71C00FBB"/>
    <w:lvl w:ilvl="0" w:tentative="0">
      <w:start w:val="1"/>
      <w:numFmt w:val="decimal"/>
      <w:suff w:val="space"/>
      <w:lvlText w:val="%1."/>
      <w:lvlJc w:val="left"/>
      <w:rPr>
        <w:rFonts w:hint="default"/>
        <w:b w:val="0"/>
        <w:bCs w:val="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NWQyNzNkNzM2YzZhNjJmOWNlYTlkYzFkNjg5OTgifQ=="/>
  </w:docVars>
  <w:rsids>
    <w:rsidRoot w:val="0009360C"/>
    <w:rsid w:val="00026539"/>
    <w:rsid w:val="00043574"/>
    <w:rsid w:val="0009360C"/>
    <w:rsid w:val="00384D0A"/>
    <w:rsid w:val="003906F4"/>
    <w:rsid w:val="003D063B"/>
    <w:rsid w:val="005664FF"/>
    <w:rsid w:val="005C1DDA"/>
    <w:rsid w:val="00615824"/>
    <w:rsid w:val="006329DA"/>
    <w:rsid w:val="0071517A"/>
    <w:rsid w:val="007236F3"/>
    <w:rsid w:val="00782D7C"/>
    <w:rsid w:val="008625BC"/>
    <w:rsid w:val="008E31AB"/>
    <w:rsid w:val="009D1139"/>
    <w:rsid w:val="009F2D52"/>
    <w:rsid w:val="00AD5B39"/>
    <w:rsid w:val="00C37256"/>
    <w:rsid w:val="00C42211"/>
    <w:rsid w:val="00CD70F3"/>
    <w:rsid w:val="00D11F5E"/>
    <w:rsid w:val="00D4539F"/>
    <w:rsid w:val="00E35E34"/>
    <w:rsid w:val="00E44E41"/>
    <w:rsid w:val="00E90D9B"/>
    <w:rsid w:val="00F32214"/>
    <w:rsid w:val="00F9235B"/>
    <w:rsid w:val="046065E8"/>
    <w:rsid w:val="04B35EB6"/>
    <w:rsid w:val="053D3B07"/>
    <w:rsid w:val="081664F0"/>
    <w:rsid w:val="09E04C7E"/>
    <w:rsid w:val="0A3078C1"/>
    <w:rsid w:val="0A804550"/>
    <w:rsid w:val="0B1C2333"/>
    <w:rsid w:val="0B31052E"/>
    <w:rsid w:val="0C8B67C6"/>
    <w:rsid w:val="110344FD"/>
    <w:rsid w:val="124B1E88"/>
    <w:rsid w:val="14625DEA"/>
    <w:rsid w:val="14861E77"/>
    <w:rsid w:val="15921A70"/>
    <w:rsid w:val="17A96653"/>
    <w:rsid w:val="1A8D2B2F"/>
    <w:rsid w:val="1AA11864"/>
    <w:rsid w:val="1ABF5729"/>
    <w:rsid w:val="1AE856E5"/>
    <w:rsid w:val="1F8868F1"/>
    <w:rsid w:val="208A2D9A"/>
    <w:rsid w:val="21E7141B"/>
    <w:rsid w:val="228333FB"/>
    <w:rsid w:val="237178C5"/>
    <w:rsid w:val="25E72643"/>
    <w:rsid w:val="26F93EDE"/>
    <w:rsid w:val="272F4F34"/>
    <w:rsid w:val="27430E31"/>
    <w:rsid w:val="2CDC4D67"/>
    <w:rsid w:val="34F76961"/>
    <w:rsid w:val="37C130EE"/>
    <w:rsid w:val="425828A0"/>
    <w:rsid w:val="45C47E81"/>
    <w:rsid w:val="46D11C07"/>
    <w:rsid w:val="485E73AB"/>
    <w:rsid w:val="493E757B"/>
    <w:rsid w:val="49AF0FF8"/>
    <w:rsid w:val="4CCE3E8B"/>
    <w:rsid w:val="4DCE1F17"/>
    <w:rsid w:val="50EB560F"/>
    <w:rsid w:val="576A4536"/>
    <w:rsid w:val="5A3756D2"/>
    <w:rsid w:val="5C9D1CC4"/>
    <w:rsid w:val="5FE2774B"/>
    <w:rsid w:val="61193158"/>
    <w:rsid w:val="611E142B"/>
    <w:rsid w:val="62C751AC"/>
    <w:rsid w:val="65585F62"/>
    <w:rsid w:val="66486B92"/>
    <w:rsid w:val="6660394E"/>
    <w:rsid w:val="6B8A3EE8"/>
    <w:rsid w:val="6DC72505"/>
    <w:rsid w:val="6FCC3126"/>
    <w:rsid w:val="72BD5C84"/>
    <w:rsid w:val="72EC6F06"/>
    <w:rsid w:val="747E212E"/>
    <w:rsid w:val="79A66F05"/>
    <w:rsid w:val="7A784200"/>
    <w:rsid w:val="7A861B58"/>
    <w:rsid w:val="7ADB2A21"/>
    <w:rsid w:val="7C417926"/>
    <w:rsid w:val="7C456705"/>
    <w:rsid w:val="7D626438"/>
    <w:rsid w:val="7D9A5E19"/>
    <w:rsid w:val="7E0D0A3D"/>
    <w:rsid w:val="7F35228C"/>
    <w:rsid w:val="7FD8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1640</Words>
  <Characters>1669</Characters>
  <Lines>2</Lines>
  <Paragraphs>1</Paragraphs>
  <TotalTime>22</TotalTime>
  <ScaleCrop>false</ScaleCrop>
  <LinksUpToDate>false</LinksUpToDate>
  <CharactersWithSpaces>1707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2021-12-29T02:00:00Z</dcterms:created>
  <dc:creator>Administrator</dc:creator>
  <cp:lastModifiedBy>celoomy</cp:lastModifiedBy>
  <cp:lastPrinted>2022-02-17T11:39:00Z</cp:lastPrinted>
  <dcterms:modified xsi:type="dcterms:W3CDTF">2022-12-24T04:24:11Z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FCA623BF3BC9484F9C27B543E5C5FE3E</vt:lpwstr>
  </property>
</Properties>
</file>