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配套练习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自相矛盾</w:t>
      </w:r>
      <w:r>
        <w:rPr>
          <w:rFonts w:hint="eastAsia"/>
          <w:sz w:val="28"/>
          <w:szCs w:val="28"/>
          <w:lang w:eastAsia="zh-CN"/>
        </w:rPr>
        <w:t>》——</w:t>
      </w:r>
      <w:r>
        <w:rPr>
          <w:rFonts w:hint="eastAsia"/>
          <w:sz w:val="28"/>
          <w:szCs w:val="28"/>
          <w:lang w:val="en-US" w:eastAsia="zh-CN"/>
        </w:rPr>
        <w:t>中国古代寓言的特点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选择题。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1、下列成语中，不属于古代寓言故事的是（ ）</w:t>
      </w:r>
    </w:p>
    <w:p>
      <w:pPr>
        <w:numPr>
          <w:ilvl w:val="0"/>
          <w:numId w:val="0"/>
        </w:numPr>
        <w:ind w:leftChars="0"/>
        <w:rPr>
          <w:rFonts w:hint="default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A、《刻舟求剑》  B、《狐假虎威》  C、《画龙点睛》  D、《女娲补天》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2、下列句子节奏划分错误的是（ ）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A、楚人/有鬻盾与矛者，誉之/曰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B、物莫/能陷也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C、以子/之矛/陷子/之盾，何如？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D、其人/弗能应也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3、中国古代寓言的特点是（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①、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篇幅短小，语言简练 ，富有张力。   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②、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以人物为，主故事情节有一定的虚构性。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③、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表现手法的运用：夸张、比喻、象征、拟人等等。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④、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具有鲜明的讽刺性和教育性，多用借喻手法。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⑤、大多数是从动物故事演变发展而来的。</w:t>
      </w:r>
    </w:p>
    <w:p>
      <w:pPr>
        <w:numPr>
          <w:ilvl w:val="0"/>
          <w:numId w:val="0"/>
        </w:numPr>
        <w:ind w:leftChars="0"/>
        <w:rPr>
          <w:rFonts w:hint="default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A、①②③④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⑤    </w:t>
      </w: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B、①③④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⑤    </w:t>
      </w: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C、①②③④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D、②③④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⑤</w:t>
      </w:r>
    </w:p>
    <w:p>
      <w:pPr>
        <w:numPr>
          <w:ilvl w:val="0"/>
          <w:numId w:val="0"/>
        </w:numPr>
        <w:ind w:leftChars="0"/>
        <w:rPr>
          <w:rFonts w:hint="default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二、填空题。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1、读句子，回答问题。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夫不可陷之盾与无不陷之矛，不可同世而立。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用自己的话解释句子的意思。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                                    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成语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出自本篇课文，请用这个成语造句。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                                        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根据课文内容填空。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《自相矛盾》选自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《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》，作者是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时期的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 xml:space="preserve"> 家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 xml:space="preserve">。这则寓言告诉我们 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                            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cstheme="minorBidi"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如果你是文中的楚国商人</w:t>
      </w: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，你会怎么推销你的“矛”和“盾”呢？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                                                                       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三、阅读小古文，回答问题。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卧薪尝胆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吴既赦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shd w:val="clear" w:fill="FFFFFF"/>
        </w:rPr>
        <w:t>(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shè)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①越，越王勾践反②国，乃苦身③焦思，置胆于坐④，坐卧即仰胆，饮食亦尝胆也。曰：“女(rǔ)⑤志会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(kuài)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稽之耻邪?”身自操作，夫人自织，食不加肉，衣不重(chóng)采，折节⑥下贤人，厚遇宾客，振⑦贫吊⑧死，与百姓同其劳。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注释：①赦：免除或减轻刑罚。②反：同“返”，返回。③苦身：使自己的身体劳累。④坐：同“座”，座位。⑤女：同“汝”，你。⑥折节：放下身架。⑦振：同“赈”，救济。⑧吊：慰问。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请给下列句子划分节奏。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①、女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忘会稽之耻邪？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②、折节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下贤人，厚遇宾客；振贫吊死，与百姓同其劳。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2、文中“女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忘会稽之耻邪？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”这句话运用了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的修辞手法，其意思是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                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3、从这则寓言中你得到了什么启示？勾践的哪些精神值得我们学习？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890" w:leftChars="200" w:hanging="1470" w:hangingChars="700"/>
        <w:textAlignment w:val="auto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 xml:space="preserve">                                                                          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【答案】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一、1、D     2、B     3、C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二、1、①、什么都刺不破的盾和什么都能刺破矛，是不可能同时存在的。②、自相矛盾；我们无论做事说话，都要注意留有余地，不能自相矛盾。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①、《韩非子·难一》；战国；哲学；韩非子。说话、做事要实事求是，前后一致，不要言过其实，自相矛盾。②、无限顶答案，言之有理即可。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三、1、①、女/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忘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/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会稽之耻邪？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②、折节/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下贤人，厚遇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/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宾客；振贫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/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吊死，与百姓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/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同其劳。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2、反问；难道你已经忘记了在</w:t>
      </w:r>
      <w:r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  <w:t>会稽</w:t>
      </w: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山上所受到的耻辱了吗？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u w:val="none"/>
          <w:lang w:val="en-US" w:eastAsia="zh-CN" w:bidi="ar-SA"/>
        </w:rPr>
        <w:t>3、不要轻易就被困难打倒，要学会在困境中提升自己的能力。勾践刻苦自励、发奋图强的精神值得我们学习。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cstheme="minorBidi"/>
          <w:kern w:val="2"/>
          <w:sz w:val="21"/>
          <w:szCs w:val="21"/>
          <w:u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3B55F"/>
    <w:multiLevelType w:val="singleLevel"/>
    <w:tmpl w:val="87D3B55F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1">
    <w:nsid w:val="B595C612"/>
    <w:multiLevelType w:val="singleLevel"/>
    <w:tmpl w:val="B595C612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2">
    <w:nsid w:val="052AA8F8"/>
    <w:multiLevelType w:val="singleLevel"/>
    <w:tmpl w:val="052AA8F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E807FEA"/>
    <w:multiLevelType w:val="singleLevel"/>
    <w:tmpl w:val="0E807F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FC0C63C"/>
    <w:multiLevelType w:val="singleLevel"/>
    <w:tmpl w:val="4FC0C63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YzQ1YTE2NTIwN2Q3NjA4ZWZlMDJjYWQ3ZDFjOWYifQ=="/>
  </w:docVars>
  <w:rsids>
    <w:rsidRoot w:val="05330BC5"/>
    <w:rsid w:val="01830099"/>
    <w:rsid w:val="02976D3F"/>
    <w:rsid w:val="030D40BE"/>
    <w:rsid w:val="03E72982"/>
    <w:rsid w:val="05330BC5"/>
    <w:rsid w:val="05762780"/>
    <w:rsid w:val="05860158"/>
    <w:rsid w:val="085F12F4"/>
    <w:rsid w:val="0B37082F"/>
    <w:rsid w:val="0C0A7D34"/>
    <w:rsid w:val="0E0D1416"/>
    <w:rsid w:val="0E1F6BCA"/>
    <w:rsid w:val="0E3015A8"/>
    <w:rsid w:val="0E4D3F08"/>
    <w:rsid w:val="13545D39"/>
    <w:rsid w:val="148107D5"/>
    <w:rsid w:val="16AF39B2"/>
    <w:rsid w:val="16D72F09"/>
    <w:rsid w:val="17AD77C6"/>
    <w:rsid w:val="18123DEA"/>
    <w:rsid w:val="188D1AD1"/>
    <w:rsid w:val="1BB02ACB"/>
    <w:rsid w:val="1BF956CF"/>
    <w:rsid w:val="1D082767"/>
    <w:rsid w:val="1D295A04"/>
    <w:rsid w:val="1E48649A"/>
    <w:rsid w:val="1FC35DD8"/>
    <w:rsid w:val="1FEF6BCD"/>
    <w:rsid w:val="204A13B0"/>
    <w:rsid w:val="26345C82"/>
    <w:rsid w:val="2AD96DF8"/>
    <w:rsid w:val="2B204A27"/>
    <w:rsid w:val="2B5A02DB"/>
    <w:rsid w:val="2CC631A5"/>
    <w:rsid w:val="2D71156A"/>
    <w:rsid w:val="2FD933F6"/>
    <w:rsid w:val="316B2774"/>
    <w:rsid w:val="327D62BB"/>
    <w:rsid w:val="337E678E"/>
    <w:rsid w:val="34C71A6F"/>
    <w:rsid w:val="34FF38FF"/>
    <w:rsid w:val="3783605E"/>
    <w:rsid w:val="38743CBC"/>
    <w:rsid w:val="39E9692C"/>
    <w:rsid w:val="3A9C74FA"/>
    <w:rsid w:val="3BF07775"/>
    <w:rsid w:val="3C6F136A"/>
    <w:rsid w:val="3D2832C7"/>
    <w:rsid w:val="3E9A1FA2"/>
    <w:rsid w:val="43252782"/>
    <w:rsid w:val="43345035"/>
    <w:rsid w:val="44236915"/>
    <w:rsid w:val="4B3814C1"/>
    <w:rsid w:val="4DA30E74"/>
    <w:rsid w:val="4E714387"/>
    <w:rsid w:val="51200905"/>
    <w:rsid w:val="552A59D6"/>
    <w:rsid w:val="5C5617A7"/>
    <w:rsid w:val="5E185667"/>
    <w:rsid w:val="5F1F0576"/>
    <w:rsid w:val="617C1CB0"/>
    <w:rsid w:val="639130C5"/>
    <w:rsid w:val="640D4E41"/>
    <w:rsid w:val="66E31F99"/>
    <w:rsid w:val="670A38BA"/>
    <w:rsid w:val="675863D3"/>
    <w:rsid w:val="69D34437"/>
    <w:rsid w:val="6D0F1161"/>
    <w:rsid w:val="6F991C7F"/>
    <w:rsid w:val="700370F8"/>
    <w:rsid w:val="71072DAB"/>
    <w:rsid w:val="71FE7A8B"/>
    <w:rsid w:val="75693EA1"/>
    <w:rsid w:val="775D3592"/>
    <w:rsid w:val="7B205CD8"/>
    <w:rsid w:val="7BA43E85"/>
    <w:rsid w:val="7CF964C0"/>
    <w:rsid w:val="7D31799A"/>
    <w:rsid w:val="7DD32800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1019</Characters>
  <Lines>0</Lines>
  <Paragraphs>0</Paragraphs>
  <TotalTime>2</TotalTime>
  <ScaleCrop>false</ScaleCrop>
  <LinksUpToDate>false</LinksUpToDate>
  <CharactersWithSpaces>1424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2022-12-06T15:17:00Z</dcterms:created>
  <dc:creator>啁啁女儿粉韩日代购</dc:creator>
  <cp:lastModifiedBy>小春坤和</cp:lastModifiedBy>
  <dcterms:modified xsi:type="dcterms:W3CDTF">2022-12-15T13:45:49Z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7CBC9654DDE9499EB9D02B27ADF9C45A</vt:lpwstr>
  </property>
</Properties>
</file>